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85103">
      <w:pPr>
        <w:spacing w:line="560" w:lineRule="exact"/>
        <w:rPr>
          <w:rFonts w:ascii="黑体" w:eastAsia="黑体" w:hAnsi="黑体" w:cs="黑体"/>
          <w:sz w:val="32"/>
          <w:szCs w:val="32"/>
          <w:lang w:val="en"/>
        </w:rPr>
      </w:pPr>
      <w:r>
        <w:rPr>
          <w:rFonts w:ascii="黑体" w:eastAsia="黑体" w:hAnsi="黑体" w:cs="黑体"/>
          <w:sz w:val="32"/>
          <w:szCs w:val="32"/>
          <w:lang w:val="en"/>
        </w:rPr>
        <w:t>附件</w:t>
      </w:r>
      <w:r>
        <w:rPr>
          <w:rFonts w:ascii="黑体" w:eastAsia="黑体" w:hAnsi="黑体" w:cs="黑体"/>
          <w:sz w:val="32"/>
          <w:szCs w:val="32"/>
          <w:lang w:val="en"/>
        </w:rPr>
        <w:t>2</w:t>
      </w:r>
    </w:p>
    <w:p w:rsidR="00000000" w:rsidRDefault="00785103">
      <w:pPr>
        <w:spacing w:line="560" w:lineRule="exact"/>
        <w:jc w:val="center"/>
        <w:rPr>
          <w:rFonts w:eastAsia="方正小标宋简体" w:hint="eastAsia"/>
          <w:sz w:val="44"/>
          <w:szCs w:val="44"/>
        </w:rPr>
      </w:pPr>
    </w:p>
    <w:p w:rsidR="00000000" w:rsidRDefault="00785103">
      <w:pPr>
        <w:adjustRightInd w:val="0"/>
        <w:snapToGrid w:val="0"/>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w:t>
      </w:r>
      <w:r>
        <w:rPr>
          <w:rFonts w:ascii="方正小标宋简体" w:eastAsia="方正小标宋简体" w:hint="eastAsia"/>
          <w:sz w:val="44"/>
          <w:szCs w:val="44"/>
        </w:rPr>
        <w:t>药品附条件批准上市申请审评审批</w:t>
      </w:r>
    </w:p>
    <w:p w:rsidR="00000000" w:rsidRDefault="00785103">
      <w:pPr>
        <w:spacing w:line="560" w:lineRule="exact"/>
        <w:jc w:val="center"/>
        <w:rPr>
          <w:rFonts w:eastAsia="方正小标宋简体" w:hint="eastAsia"/>
          <w:sz w:val="44"/>
          <w:szCs w:val="44"/>
        </w:rPr>
      </w:pPr>
      <w:r>
        <w:rPr>
          <w:rFonts w:ascii="方正小标宋简体" w:eastAsia="方正小标宋简体" w:hint="eastAsia"/>
          <w:sz w:val="44"/>
          <w:szCs w:val="44"/>
        </w:rPr>
        <w:t>工作程序（试行）</w:t>
      </w:r>
      <w:r>
        <w:rPr>
          <w:rFonts w:ascii="方正小标宋简体" w:eastAsia="方正小标宋简体" w:hint="eastAsia"/>
          <w:sz w:val="44"/>
          <w:szCs w:val="44"/>
        </w:rPr>
        <w:t>》</w:t>
      </w:r>
      <w:r>
        <w:rPr>
          <w:rFonts w:eastAsia="方正小标宋简体" w:hint="eastAsia"/>
          <w:sz w:val="44"/>
          <w:szCs w:val="44"/>
        </w:rPr>
        <w:t>政策解读</w:t>
      </w:r>
      <w:r>
        <w:rPr>
          <w:rFonts w:ascii="方正小标宋简体" w:eastAsia="方正小标宋简体" w:hint="eastAsia"/>
          <w:sz w:val="44"/>
          <w:szCs w:val="44"/>
        </w:rPr>
        <w:t>（</w:t>
      </w:r>
      <w:r>
        <w:rPr>
          <w:rFonts w:ascii="方正小标宋简体" w:eastAsia="方正小标宋简体"/>
          <w:sz w:val="44"/>
          <w:szCs w:val="44"/>
          <w:lang w:val="en"/>
        </w:rPr>
        <w:t>征求意见稿</w:t>
      </w:r>
      <w:r>
        <w:rPr>
          <w:rFonts w:ascii="方正小标宋简体" w:eastAsia="方正小标宋简体" w:hint="eastAsia"/>
          <w:sz w:val="44"/>
          <w:szCs w:val="44"/>
        </w:rPr>
        <w:t>）</w:t>
      </w:r>
    </w:p>
    <w:p w:rsidR="00000000" w:rsidRDefault="00785103">
      <w:pPr>
        <w:spacing w:line="560" w:lineRule="exact"/>
        <w:jc w:val="center"/>
        <w:rPr>
          <w:rFonts w:eastAsia="方正小标宋简体" w:hint="eastAsia"/>
          <w:sz w:val="44"/>
          <w:szCs w:val="44"/>
        </w:rPr>
      </w:pPr>
    </w:p>
    <w:p w:rsidR="00000000" w:rsidRDefault="00785103">
      <w:pPr>
        <w:numPr>
          <w:ilvl w:val="0"/>
          <w:numId w:val="1"/>
        </w:numPr>
        <w:spacing w:line="560" w:lineRule="exact"/>
        <w:ind w:firstLineChars="200" w:firstLine="640"/>
        <w:rPr>
          <w:rFonts w:eastAsia="黑体"/>
          <w:sz w:val="32"/>
          <w:szCs w:val="32"/>
        </w:rPr>
      </w:pPr>
      <w:r>
        <w:rPr>
          <w:rFonts w:eastAsia="黑体" w:hint="eastAsia"/>
          <w:sz w:val="32"/>
          <w:szCs w:val="32"/>
        </w:rPr>
        <w:t>附条件批准上市的</w:t>
      </w:r>
      <w:r>
        <w:rPr>
          <w:rFonts w:eastAsia="黑体" w:hint="eastAsia"/>
          <w:sz w:val="32"/>
          <w:szCs w:val="32"/>
        </w:rPr>
        <w:t>药品，其</w:t>
      </w:r>
      <w:r>
        <w:rPr>
          <w:rFonts w:eastAsia="黑体"/>
          <w:sz w:val="32"/>
          <w:szCs w:val="32"/>
        </w:rPr>
        <w:t>药品注册证书有效期如何确定？</w:t>
      </w:r>
    </w:p>
    <w:p w:rsidR="00000000" w:rsidRDefault="00785103">
      <w:pPr>
        <w:spacing w:line="560" w:lineRule="exact"/>
        <w:ind w:firstLineChars="200" w:firstLine="640"/>
        <w:rPr>
          <w:rFonts w:eastAsia="仿宋_GB2312" w:hint="eastAsia"/>
          <w:sz w:val="32"/>
          <w:szCs w:val="32"/>
        </w:rPr>
      </w:pPr>
      <w:r>
        <w:rPr>
          <w:rFonts w:eastAsia="仿宋_GB2312"/>
          <w:sz w:val="32"/>
        </w:rPr>
        <w:t>药品注册证书有效期由药审中心在审评中与申请人沟通交流后根据上市后研究工作的完成时限</w:t>
      </w:r>
      <w:r>
        <w:rPr>
          <w:rFonts w:eastAsia="仿宋_GB2312" w:hint="eastAsia"/>
          <w:sz w:val="32"/>
        </w:rPr>
        <w:t>及审评完成时限</w:t>
      </w:r>
      <w:r>
        <w:rPr>
          <w:rFonts w:eastAsia="仿宋_GB2312"/>
          <w:sz w:val="32"/>
        </w:rPr>
        <w:t>确定</w:t>
      </w:r>
      <w:r>
        <w:rPr>
          <w:rFonts w:eastAsia="仿宋_GB2312" w:hint="eastAsia"/>
          <w:sz w:val="32"/>
        </w:rPr>
        <w:t>。原则上，可在上市后研究完成时限的基础上增加一年。</w:t>
      </w:r>
    </w:p>
    <w:p w:rsidR="00000000" w:rsidRDefault="00785103">
      <w:pPr>
        <w:spacing w:line="560" w:lineRule="exact"/>
        <w:ind w:firstLineChars="200" w:firstLine="640"/>
        <w:rPr>
          <w:rFonts w:ascii="Times New Roman" w:eastAsia="仿宋_GB2312" w:hAnsi="Times New Roman"/>
          <w:sz w:val="32"/>
          <w:szCs w:val="32"/>
        </w:rPr>
      </w:pPr>
      <w:r>
        <w:rPr>
          <w:rFonts w:eastAsia="仿宋_GB2312" w:hint="eastAsia"/>
          <w:sz w:val="32"/>
          <w:szCs w:val="32"/>
        </w:rPr>
        <w:t>常规批准</w:t>
      </w:r>
      <w:r>
        <w:rPr>
          <w:rFonts w:ascii="Times New Roman" w:eastAsia="仿宋_GB2312" w:hAnsi="Times New Roman"/>
          <w:sz w:val="32"/>
          <w:szCs w:val="32"/>
        </w:rPr>
        <w:t>品种</w:t>
      </w:r>
      <w:r>
        <w:rPr>
          <w:rFonts w:eastAsia="仿宋_GB2312" w:hint="eastAsia"/>
          <w:sz w:val="32"/>
          <w:szCs w:val="32"/>
        </w:rPr>
        <w:t>的</w:t>
      </w:r>
      <w:r>
        <w:rPr>
          <w:rFonts w:ascii="Times New Roman" w:eastAsia="仿宋_GB2312" w:hAnsi="Times New Roman"/>
          <w:sz w:val="32"/>
          <w:szCs w:val="32"/>
        </w:rPr>
        <w:t>新增适应症为附条件批准的，</w:t>
      </w:r>
      <w:r>
        <w:rPr>
          <w:rFonts w:eastAsia="仿宋_GB2312" w:hint="eastAsia"/>
          <w:sz w:val="32"/>
          <w:szCs w:val="32"/>
        </w:rPr>
        <w:t>该适应症的</w:t>
      </w:r>
      <w:r>
        <w:rPr>
          <w:rFonts w:ascii="Times New Roman" w:eastAsia="仿宋_GB2312" w:hAnsi="Times New Roman"/>
          <w:sz w:val="32"/>
          <w:szCs w:val="32"/>
        </w:rPr>
        <w:t>药品注册证书有效期根据上市后研究完成时限</w:t>
      </w:r>
      <w:r>
        <w:rPr>
          <w:rFonts w:eastAsia="仿宋_GB2312" w:hint="eastAsia"/>
          <w:sz w:val="32"/>
        </w:rPr>
        <w:t>及审评完成时限</w:t>
      </w:r>
      <w:r>
        <w:rPr>
          <w:rFonts w:ascii="Times New Roman" w:eastAsia="仿宋_GB2312" w:hAnsi="Times New Roman"/>
          <w:sz w:val="32"/>
          <w:szCs w:val="32"/>
        </w:rPr>
        <w:t>确定；在该适应症转为常规批准之后，</w:t>
      </w:r>
      <w:r>
        <w:rPr>
          <w:rFonts w:eastAsia="仿宋_GB2312" w:hint="eastAsia"/>
          <w:sz w:val="32"/>
          <w:szCs w:val="32"/>
        </w:rPr>
        <w:t>其</w:t>
      </w:r>
      <w:r>
        <w:rPr>
          <w:rFonts w:ascii="Times New Roman" w:eastAsia="仿宋_GB2312" w:hAnsi="Times New Roman"/>
          <w:sz w:val="32"/>
          <w:szCs w:val="32"/>
        </w:rPr>
        <w:t>药品注册证书有效期与</w:t>
      </w:r>
      <w:r>
        <w:rPr>
          <w:rFonts w:eastAsia="仿宋_GB2312" w:hint="eastAsia"/>
          <w:sz w:val="32"/>
          <w:szCs w:val="32"/>
        </w:rPr>
        <w:t>该品种的</w:t>
      </w:r>
      <w:r>
        <w:rPr>
          <w:rFonts w:ascii="Times New Roman" w:eastAsia="仿宋_GB2312" w:hAnsi="Times New Roman"/>
          <w:sz w:val="32"/>
          <w:szCs w:val="32"/>
        </w:rPr>
        <w:t>药品注册证书有效期保持一致。</w:t>
      </w:r>
    </w:p>
    <w:p w:rsidR="00000000" w:rsidRDefault="0078510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品种所有适应症均为附条件批准的，对于</w:t>
      </w:r>
      <w:r>
        <w:rPr>
          <w:rFonts w:eastAsia="仿宋_GB2312" w:hint="eastAsia"/>
          <w:sz w:val="32"/>
          <w:szCs w:val="32"/>
        </w:rPr>
        <w:t>首</w:t>
      </w:r>
      <w:r>
        <w:rPr>
          <w:rFonts w:ascii="Times New Roman" w:eastAsia="仿宋_GB2312" w:hAnsi="Times New Roman"/>
          <w:sz w:val="32"/>
          <w:szCs w:val="32"/>
        </w:rPr>
        <w:t>个转为常规批准的适应症，其药品注册证书有效期调整为</w:t>
      </w:r>
      <w:r>
        <w:rPr>
          <w:rFonts w:ascii="Times New Roman" w:eastAsia="仿宋_GB2312" w:hAnsi="Times New Roman"/>
          <w:sz w:val="32"/>
          <w:szCs w:val="32"/>
        </w:rPr>
        <w:t>5</w:t>
      </w:r>
      <w:r>
        <w:rPr>
          <w:rFonts w:ascii="Times New Roman" w:eastAsia="仿宋_GB2312" w:hAnsi="Times New Roman"/>
          <w:sz w:val="32"/>
          <w:szCs w:val="32"/>
        </w:rPr>
        <w:t>年；后续适应症转为常规批准后，</w:t>
      </w:r>
      <w:r>
        <w:rPr>
          <w:rFonts w:eastAsia="仿宋_GB2312" w:hint="eastAsia"/>
          <w:sz w:val="32"/>
          <w:szCs w:val="32"/>
        </w:rPr>
        <w:t>其</w:t>
      </w:r>
      <w:r>
        <w:rPr>
          <w:rFonts w:ascii="Times New Roman" w:eastAsia="仿宋_GB2312" w:hAnsi="Times New Roman"/>
          <w:sz w:val="32"/>
          <w:szCs w:val="32"/>
        </w:rPr>
        <w:t>药品注册证书有效期与</w:t>
      </w:r>
      <w:r>
        <w:rPr>
          <w:rFonts w:eastAsia="仿宋_GB2312" w:hint="eastAsia"/>
          <w:sz w:val="32"/>
          <w:szCs w:val="32"/>
        </w:rPr>
        <w:t>首个已</w:t>
      </w:r>
      <w:r>
        <w:rPr>
          <w:rFonts w:ascii="Times New Roman" w:eastAsia="仿宋_GB2312" w:hAnsi="Times New Roman"/>
          <w:sz w:val="32"/>
          <w:szCs w:val="32"/>
        </w:rPr>
        <w:t>转为常规批准</w:t>
      </w:r>
      <w:r>
        <w:rPr>
          <w:rFonts w:ascii="Times New Roman" w:eastAsia="仿宋_GB2312" w:hAnsi="Times New Roman"/>
          <w:sz w:val="32"/>
          <w:szCs w:val="32"/>
        </w:rPr>
        <w:t>的适应症的药品注册证书有效期保持一致。</w:t>
      </w:r>
    </w:p>
    <w:p w:rsidR="00000000" w:rsidRDefault="00785103">
      <w:pPr>
        <w:spacing w:line="560" w:lineRule="exact"/>
        <w:ind w:firstLineChars="200" w:firstLine="640"/>
        <w:rPr>
          <w:rFonts w:ascii="Times New Roman" w:eastAsia="黑体" w:hAnsi="Times New Roman" w:hint="eastAsia"/>
          <w:sz w:val="32"/>
          <w:szCs w:val="32"/>
        </w:rPr>
      </w:pPr>
      <w:r>
        <w:rPr>
          <w:rFonts w:eastAsia="黑体" w:hint="eastAsia"/>
          <w:sz w:val="32"/>
          <w:szCs w:val="32"/>
        </w:rPr>
        <w:t>二、附条件上市申请的审评过程中</w:t>
      </w:r>
      <w:r>
        <w:rPr>
          <w:rFonts w:ascii="Times New Roman" w:eastAsia="黑体" w:hAnsi="Times New Roman"/>
          <w:sz w:val="32"/>
          <w:szCs w:val="32"/>
        </w:rPr>
        <w:t>，</w:t>
      </w:r>
      <w:r>
        <w:rPr>
          <w:rFonts w:eastAsia="黑体" w:hint="eastAsia"/>
          <w:sz w:val="32"/>
          <w:szCs w:val="32"/>
        </w:rPr>
        <w:t>哪种情况下可以转为常规批准程序？具体程序是什么？</w:t>
      </w:r>
    </w:p>
    <w:p w:rsidR="00000000" w:rsidRDefault="00785103">
      <w:pPr>
        <w:spacing w:line="560" w:lineRule="exact"/>
        <w:ind w:firstLineChars="200" w:firstLine="640"/>
        <w:rPr>
          <w:rFonts w:eastAsia="仿宋_GB2312" w:hint="eastAsia"/>
          <w:sz w:val="32"/>
          <w:szCs w:val="32"/>
        </w:rPr>
      </w:pPr>
      <w:r>
        <w:rPr>
          <w:rFonts w:ascii="Times New Roman" w:eastAsia="仿宋_GB2312" w:hAnsi="Times New Roman"/>
          <w:sz w:val="32"/>
          <w:szCs w:val="32"/>
        </w:rPr>
        <w:t>附条件</w:t>
      </w:r>
      <w:r>
        <w:rPr>
          <w:rFonts w:eastAsia="仿宋_GB2312" w:hint="eastAsia"/>
          <w:sz w:val="32"/>
          <w:szCs w:val="32"/>
        </w:rPr>
        <w:t>上市注册</w:t>
      </w:r>
      <w:r>
        <w:rPr>
          <w:rFonts w:ascii="Times New Roman" w:eastAsia="仿宋_GB2312" w:hAnsi="Times New Roman"/>
          <w:sz w:val="32"/>
          <w:szCs w:val="32"/>
        </w:rPr>
        <w:t>申请</w:t>
      </w:r>
      <w:r>
        <w:rPr>
          <w:rFonts w:eastAsia="仿宋_GB2312" w:hint="eastAsia"/>
          <w:sz w:val="32"/>
          <w:szCs w:val="32"/>
        </w:rPr>
        <w:t>的</w:t>
      </w:r>
      <w:r>
        <w:rPr>
          <w:rFonts w:ascii="Times New Roman" w:eastAsia="仿宋_GB2312" w:hAnsi="Times New Roman" w:hint="eastAsia"/>
          <w:sz w:val="32"/>
          <w:szCs w:val="32"/>
        </w:rPr>
        <w:t>审</w:t>
      </w:r>
      <w:r>
        <w:rPr>
          <w:rFonts w:ascii="Times New Roman" w:eastAsia="仿宋_GB2312" w:hAnsi="Times New Roman"/>
          <w:sz w:val="32"/>
          <w:szCs w:val="32"/>
        </w:rPr>
        <w:t>评过程中，</w:t>
      </w:r>
      <w:r>
        <w:rPr>
          <w:rFonts w:eastAsia="仿宋_GB2312" w:hint="eastAsia"/>
          <w:sz w:val="32"/>
          <w:szCs w:val="32"/>
        </w:rPr>
        <w:t>满足以下条件的，</w:t>
      </w:r>
      <w:r>
        <w:rPr>
          <w:rFonts w:ascii="Times New Roman" w:eastAsia="仿宋_GB2312" w:hAnsi="Times New Roman" w:hint="eastAsia"/>
          <w:sz w:val="32"/>
          <w:szCs w:val="32"/>
        </w:rPr>
        <w:t>申请人可提出转为常规</w:t>
      </w:r>
      <w:r>
        <w:rPr>
          <w:rFonts w:eastAsia="仿宋_GB2312" w:hint="eastAsia"/>
          <w:sz w:val="32"/>
          <w:szCs w:val="32"/>
        </w:rPr>
        <w:t>批准：</w:t>
      </w:r>
    </w:p>
    <w:p w:rsidR="00000000" w:rsidRDefault="00785103">
      <w:pPr>
        <w:spacing w:line="560" w:lineRule="exact"/>
        <w:ind w:firstLineChars="200" w:firstLine="640"/>
        <w:rPr>
          <w:rFonts w:ascii="Times New Roman" w:eastAsia="仿宋_GB2312" w:hAnsi="Times New Roman" w:hint="eastAsia"/>
          <w:sz w:val="32"/>
          <w:szCs w:val="32"/>
        </w:rPr>
      </w:pPr>
      <w:r>
        <w:rPr>
          <w:rFonts w:eastAsia="仿宋_GB2312" w:hint="eastAsia"/>
          <w:sz w:val="32"/>
          <w:szCs w:val="32"/>
        </w:rPr>
        <w:t>（一）</w:t>
      </w:r>
      <w:r>
        <w:rPr>
          <w:rFonts w:ascii="Times New Roman" w:eastAsia="仿宋_GB2312" w:hAnsi="Times New Roman"/>
          <w:sz w:val="32"/>
          <w:szCs w:val="32"/>
        </w:rPr>
        <w:t>其他同机制、同靶点、同适应症</w:t>
      </w:r>
      <w:r>
        <w:rPr>
          <w:rFonts w:ascii="Times New Roman" w:eastAsia="仿宋_GB2312" w:hAnsi="Times New Roman" w:hint="eastAsia"/>
          <w:sz w:val="32"/>
          <w:szCs w:val="32"/>
        </w:rPr>
        <w:t>的</w:t>
      </w:r>
      <w:r>
        <w:rPr>
          <w:rFonts w:ascii="Times New Roman" w:eastAsia="仿宋_GB2312" w:hAnsi="Times New Roman"/>
          <w:sz w:val="32"/>
          <w:szCs w:val="32"/>
        </w:rPr>
        <w:t>同类</w:t>
      </w:r>
      <w:r>
        <w:rPr>
          <w:rFonts w:eastAsia="仿宋_GB2312" w:hint="eastAsia"/>
          <w:sz w:val="32"/>
          <w:szCs w:val="32"/>
        </w:rPr>
        <w:t>药品</w:t>
      </w:r>
      <w:r>
        <w:rPr>
          <w:rFonts w:ascii="Times New Roman" w:eastAsia="仿宋_GB2312" w:hAnsi="Times New Roman"/>
          <w:sz w:val="32"/>
          <w:szCs w:val="32"/>
        </w:rPr>
        <w:t>在我国获</w:t>
      </w:r>
      <w:r>
        <w:rPr>
          <w:rFonts w:ascii="Times New Roman" w:eastAsia="仿宋_GB2312" w:hAnsi="Times New Roman"/>
          <w:sz w:val="32"/>
          <w:szCs w:val="32"/>
        </w:rPr>
        <w:lastRenderedPageBreak/>
        <w:t>准常规</w:t>
      </w:r>
      <w:r>
        <w:rPr>
          <w:rFonts w:eastAsia="仿宋_GB2312" w:hint="eastAsia"/>
          <w:sz w:val="32"/>
          <w:szCs w:val="32"/>
        </w:rPr>
        <w:t>批准</w:t>
      </w:r>
      <w:r>
        <w:rPr>
          <w:rFonts w:ascii="Times New Roman" w:eastAsia="仿宋_GB2312" w:hAnsi="Times New Roman"/>
          <w:sz w:val="32"/>
          <w:szCs w:val="32"/>
        </w:rPr>
        <w:t>上市</w:t>
      </w:r>
      <w:r>
        <w:rPr>
          <w:rFonts w:ascii="Times New Roman" w:eastAsia="仿宋_GB2312" w:hAnsi="Times New Roman" w:hint="eastAsia"/>
          <w:sz w:val="32"/>
          <w:szCs w:val="32"/>
        </w:rPr>
        <w:t>，该在审品种不再符合附条件批准上市要求的</w:t>
      </w:r>
      <w:r>
        <w:rPr>
          <w:rFonts w:eastAsia="仿宋_GB2312" w:hint="eastAsia"/>
          <w:sz w:val="32"/>
          <w:szCs w:val="32"/>
        </w:rPr>
        <w:t>；</w:t>
      </w:r>
    </w:p>
    <w:p w:rsidR="00000000" w:rsidRDefault="00785103">
      <w:pPr>
        <w:spacing w:line="560" w:lineRule="exact"/>
        <w:ind w:firstLineChars="200" w:firstLine="640"/>
        <w:rPr>
          <w:rFonts w:eastAsia="仿宋_GB2312" w:hint="eastAsia"/>
          <w:sz w:val="32"/>
          <w:szCs w:val="32"/>
        </w:rPr>
      </w:pPr>
      <w:r>
        <w:rPr>
          <w:rFonts w:eastAsia="仿宋_GB2312" w:hint="eastAsia"/>
          <w:sz w:val="32"/>
          <w:szCs w:val="32"/>
        </w:rPr>
        <w:t>（二）该品种的</w:t>
      </w:r>
      <w:r>
        <w:rPr>
          <w:rFonts w:ascii="Times New Roman" w:eastAsia="仿宋_GB2312" w:hAnsi="Times New Roman"/>
          <w:sz w:val="32"/>
          <w:szCs w:val="32"/>
        </w:rPr>
        <w:t>确证性</w:t>
      </w:r>
      <w:r>
        <w:rPr>
          <w:rFonts w:eastAsia="仿宋_GB2312" w:hint="eastAsia"/>
          <w:sz w:val="32"/>
          <w:szCs w:val="32"/>
        </w:rPr>
        <w:t>临床研究已完成</w:t>
      </w:r>
      <w:r>
        <w:rPr>
          <w:rFonts w:eastAsia="仿宋_GB2312" w:hint="eastAsia"/>
          <w:sz w:val="32"/>
          <w:szCs w:val="32"/>
        </w:rPr>
        <w:t>/</w:t>
      </w:r>
      <w:r>
        <w:rPr>
          <w:rFonts w:eastAsia="仿宋_GB2312" w:hint="eastAsia"/>
          <w:sz w:val="32"/>
          <w:szCs w:val="32"/>
        </w:rPr>
        <w:t>接近</w:t>
      </w:r>
      <w:r>
        <w:rPr>
          <w:rFonts w:ascii="Times New Roman" w:eastAsia="仿宋_GB2312" w:hAnsi="Times New Roman"/>
          <w:sz w:val="32"/>
          <w:szCs w:val="32"/>
        </w:rPr>
        <w:t>完成</w:t>
      </w:r>
      <w:r>
        <w:rPr>
          <w:rFonts w:eastAsia="仿宋_GB2312" w:hint="eastAsia"/>
          <w:sz w:val="32"/>
          <w:szCs w:val="32"/>
        </w:rPr>
        <w:t>，</w:t>
      </w:r>
      <w:r>
        <w:rPr>
          <w:rFonts w:ascii="Times New Roman" w:eastAsia="仿宋_GB2312" w:hAnsi="Times New Roman" w:hint="eastAsia"/>
          <w:sz w:val="32"/>
          <w:szCs w:val="32"/>
        </w:rPr>
        <w:t>申请人</w:t>
      </w:r>
      <w:r>
        <w:rPr>
          <w:rFonts w:eastAsia="仿宋_GB2312" w:hint="eastAsia"/>
          <w:sz w:val="32"/>
          <w:szCs w:val="32"/>
        </w:rPr>
        <w:t>研判</w:t>
      </w:r>
      <w:r>
        <w:rPr>
          <w:rFonts w:ascii="Times New Roman" w:eastAsia="仿宋_GB2312" w:hAnsi="Times New Roman" w:hint="eastAsia"/>
          <w:sz w:val="32"/>
          <w:szCs w:val="32"/>
        </w:rPr>
        <w:t>可在</w:t>
      </w:r>
      <w:r>
        <w:rPr>
          <w:rFonts w:eastAsia="仿宋_GB2312" w:hint="eastAsia"/>
          <w:sz w:val="32"/>
          <w:szCs w:val="32"/>
        </w:rPr>
        <w:t>发补</w:t>
      </w:r>
      <w:r>
        <w:rPr>
          <w:rFonts w:ascii="Times New Roman" w:eastAsia="仿宋_GB2312" w:hAnsi="Times New Roman" w:hint="eastAsia"/>
          <w:sz w:val="32"/>
          <w:szCs w:val="32"/>
        </w:rPr>
        <w:t>时限内</w:t>
      </w:r>
      <w:r>
        <w:rPr>
          <w:rFonts w:eastAsia="仿宋_GB2312" w:hint="eastAsia"/>
          <w:sz w:val="32"/>
          <w:szCs w:val="32"/>
        </w:rPr>
        <w:t>补充</w:t>
      </w:r>
      <w:r>
        <w:rPr>
          <w:rFonts w:ascii="Times New Roman" w:eastAsia="仿宋_GB2312" w:hAnsi="Times New Roman" w:hint="eastAsia"/>
          <w:sz w:val="32"/>
          <w:szCs w:val="32"/>
        </w:rPr>
        <w:t>提交</w:t>
      </w:r>
      <w:r>
        <w:rPr>
          <w:rFonts w:eastAsia="仿宋_GB2312" w:hint="eastAsia"/>
          <w:sz w:val="32"/>
          <w:szCs w:val="32"/>
        </w:rPr>
        <w:t>相关临床</w:t>
      </w:r>
      <w:r>
        <w:rPr>
          <w:rFonts w:ascii="Times New Roman" w:eastAsia="仿宋_GB2312" w:hAnsi="Times New Roman" w:hint="eastAsia"/>
          <w:sz w:val="32"/>
          <w:szCs w:val="32"/>
        </w:rPr>
        <w:t>研究资料</w:t>
      </w:r>
      <w:r>
        <w:rPr>
          <w:rFonts w:eastAsia="仿宋_GB2312" w:hint="eastAsia"/>
          <w:sz w:val="32"/>
          <w:szCs w:val="32"/>
        </w:rPr>
        <w:t>；</w:t>
      </w:r>
    </w:p>
    <w:p w:rsidR="00000000" w:rsidRDefault="00785103">
      <w:pPr>
        <w:spacing w:line="560" w:lineRule="exact"/>
        <w:ind w:firstLineChars="200" w:firstLine="640"/>
        <w:rPr>
          <w:rFonts w:eastAsia="仿宋_GB2312" w:hint="eastAsia"/>
          <w:sz w:val="32"/>
          <w:szCs w:val="32"/>
        </w:rPr>
      </w:pPr>
      <w:r>
        <w:rPr>
          <w:rFonts w:eastAsia="仿宋_GB2312" w:hint="eastAsia"/>
          <w:sz w:val="32"/>
          <w:szCs w:val="32"/>
        </w:rPr>
        <w:t>申请人研判符合上述条件的，可通过公文提出转为常规批准，审评评估符合要求的</w:t>
      </w:r>
      <w:r>
        <w:rPr>
          <w:rFonts w:ascii="Times New Roman" w:eastAsia="仿宋_GB2312" w:hAnsi="Times New Roman" w:hint="eastAsia"/>
          <w:sz w:val="32"/>
          <w:szCs w:val="32"/>
        </w:rPr>
        <w:t>，</w:t>
      </w:r>
      <w:r>
        <w:rPr>
          <w:rFonts w:eastAsia="仿宋_GB2312" w:hint="eastAsia"/>
          <w:sz w:val="32"/>
          <w:szCs w:val="32"/>
        </w:rPr>
        <w:t>予以发补，并视审评需要发起药物临</w:t>
      </w:r>
      <w:r>
        <w:rPr>
          <w:rFonts w:eastAsia="仿宋_GB2312" w:hint="eastAsia"/>
          <w:sz w:val="32"/>
          <w:szCs w:val="32"/>
        </w:rPr>
        <w:t>床试验现场核查，</w:t>
      </w:r>
      <w:r>
        <w:rPr>
          <w:rFonts w:ascii="Times New Roman" w:eastAsia="仿宋_GB2312" w:hAnsi="Times New Roman"/>
          <w:sz w:val="32"/>
          <w:szCs w:val="32"/>
        </w:rPr>
        <w:t>审评通过的，</w:t>
      </w:r>
      <w:r>
        <w:rPr>
          <w:rFonts w:eastAsia="仿宋_GB2312" w:hint="eastAsia"/>
          <w:sz w:val="32"/>
          <w:szCs w:val="32"/>
        </w:rPr>
        <w:t>予以</w:t>
      </w:r>
      <w:r>
        <w:rPr>
          <w:rFonts w:ascii="Times New Roman" w:eastAsia="仿宋_GB2312" w:hAnsi="Times New Roman"/>
          <w:sz w:val="32"/>
          <w:szCs w:val="32"/>
        </w:rPr>
        <w:t>常规批准</w:t>
      </w:r>
      <w:r>
        <w:rPr>
          <w:rFonts w:eastAsia="仿宋_GB2312" w:hint="eastAsia"/>
          <w:sz w:val="32"/>
          <w:szCs w:val="32"/>
        </w:rPr>
        <w:t>，批准的适应症不超过原附条件上市注册申请的适应症范围。</w:t>
      </w:r>
      <w:r>
        <w:rPr>
          <w:rFonts w:ascii="Times New Roman" w:eastAsia="仿宋_GB2312" w:hAnsi="Times New Roman"/>
          <w:sz w:val="32"/>
          <w:szCs w:val="32"/>
        </w:rPr>
        <w:t>审评时限按照《药品注册管理办法》第一百零二条的规定</w:t>
      </w:r>
      <w:r>
        <w:rPr>
          <w:rFonts w:eastAsia="仿宋_GB2312" w:hint="eastAsia"/>
          <w:sz w:val="32"/>
          <w:szCs w:val="32"/>
        </w:rPr>
        <w:t>予以</w:t>
      </w:r>
      <w:r>
        <w:rPr>
          <w:rFonts w:ascii="Times New Roman" w:eastAsia="仿宋_GB2312" w:hAnsi="Times New Roman"/>
          <w:sz w:val="32"/>
          <w:szCs w:val="32"/>
        </w:rPr>
        <w:t>延长</w:t>
      </w:r>
      <w:r>
        <w:rPr>
          <w:rFonts w:eastAsia="仿宋_GB2312" w:hint="eastAsia"/>
          <w:sz w:val="32"/>
          <w:szCs w:val="32"/>
        </w:rPr>
        <w:t>。</w:t>
      </w:r>
    </w:p>
    <w:p w:rsidR="00000000" w:rsidRDefault="00785103">
      <w:pPr>
        <w:spacing w:line="560" w:lineRule="exact"/>
        <w:ind w:firstLineChars="200" w:firstLine="640"/>
        <w:rPr>
          <w:rFonts w:eastAsia="黑体"/>
          <w:sz w:val="32"/>
          <w:szCs w:val="32"/>
          <w:lang w:val="en"/>
        </w:rPr>
      </w:pPr>
      <w:r>
        <w:rPr>
          <w:rFonts w:eastAsia="黑体" w:hint="eastAsia"/>
          <w:sz w:val="32"/>
          <w:szCs w:val="32"/>
          <w:lang w:val="en"/>
        </w:rPr>
        <w:t>三、</w:t>
      </w:r>
      <w:r>
        <w:rPr>
          <w:rFonts w:eastAsia="黑体"/>
          <w:sz w:val="32"/>
          <w:szCs w:val="32"/>
          <w:lang w:val="en"/>
        </w:rPr>
        <w:t>某品种附条件批准上市后，其他同</w:t>
      </w:r>
      <w:r>
        <w:rPr>
          <w:rFonts w:eastAsia="黑体" w:hint="eastAsia"/>
          <w:sz w:val="32"/>
          <w:szCs w:val="32"/>
          <w:lang w:val="en"/>
        </w:rPr>
        <w:t>类</w:t>
      </w:r>
      <w:r>
        <w:rPr>
          <w:rFonts w:eastAsia="黑体"/>
          <w:sz w:val="32"/>
          <w:szCs w:val="32"/>
          <w:lang w:val="en"/>
        </w:rPr>
        <w:t>品种是否允许开展临床试验？</w:t>
      </w:r>
    </w:p>
    <w:p w:rsidR="00000000" w:rsidRDefault="00785103">
      <w:pPr>
        <w:spacing w:line="560" w:lineRule="exact"/>
        <w:ind w:firstLineChars="200" w:firstLine="640"/>
        <w:rPr>
          <w:rFonts w:eastAsia="仿宋_GB2312"/>
          <w:sz w:val="32"/>
          <w:szCs w:val="32"/>
          <w:lang w:val="en"/>
        </w:rPr>
      </w:pPr>
      <w:r>
        <w:rPr>
          <w:rFonts w:ascii="仿宋_GB2312" w:eastAsia="仿宋_GB2312" w:hint="eastAsia"/>
          <w:sz w:val="32"/>
          <w:szCs w:val="32"/>
        </w:rPr>
        <w:t>某</w:t>
      </w:r>
      <w:r>
        <w:rPr>
          <w:rFonts w:ascii="仿宋_GB2312" w:eastAsia="仿宋_GB2312"/>
          <w:sz w:val="32"/>
          <w:szCs w:val="32"/>
        </w:rPr>
        <w:t>药品获附条件批准</w:t>
      </w:r>
      <w:r>
        <w:rPr>
          <w:rFonts w:ascii="仿宋_GB2312" w:eastAsia="仿宋_GB2312" w:hint="eastAsia"/>
          <w:sz w:val="32"/>
          <w:szCs w:val="32"/>
        </w:rPr>
        <w:t>上市</w:t>
      </w:r>
      <w:r>
        <w:rPr>
          <w:rFonts w:ascii="仿宋_GB2312" w:eastAsia="仿宋_GB2312"/>
          <w:sz w:val="32"/>
          <w:szCs w:val="32"/>
        </w:rPr>
        <w:t>后，原则上不再同意其他同机制、同靶点、同适应症的同类药品开展相似的</w:t>
      </w:r>
      <w:r>
        <w:rPr>
          <w:rFonts w:ascii="仿宋_GB2312" w:eastAsia="仿宋_GB2312" w:hint="eastAsia"/>
          <w:sz w:val="32"/>
          <w:szCs w:val="32"/>
        </w:rPr>
        <w:t>以</w:t>
      </w:r>
      <w:r>
        <w:rPr>
          <w:rFonts w:ascii="仿宋_GB2312" w:eastAsia="仿宋_GB2312"/>
          <w:sz w:val="32"/>
          <w:szCs w:val="32"/>
        </w:rPr>
        <w:t>附条件</w:t>
      </w:r>
      <w:r>
        <w:rPr>
          <w:rFonts w:ascii="仿宋_GB2312" w:eastAsia="仿宋_GB2312" w:hint="eastAsia"/>
          <w:sz w:val="32"/>
          <w:szCs w:val="32"/>
        </w:rPr>
        <w:t>上市为目标的</w:t>
      </w:r>
      <w:r>
        <w:rPr>
          <w:rFonts w:ascii="仿宋_GB2312" w:eastAsia="仿宋_GB2312"/>
          <w:sz w:val="32"/>
          <w:szCs w:val="32"/>
        </w:rPr>
        <w:t>临床</w:t>
      </w:r>
      <w:r>
        <w:rPr>
          <w:rFonts w:ascii="仿宋_GB2312" w:eastAsia="仿宋_GB2312" w:hint="eastAsia"/>
          <w:sz w:val="32"/>
          <w:szCs w:val="32"/>
        </w:rPr>
        <w:t>试验申请。</w:t>
      </w:r>
    </w:p>
    <w:p w:rsidR="00000000" w:rsidRDefault="00785103">
      <w:pPr>
        <w:spacing w:line="560" w:lineRule="exact"/>
        <w:ind w:firstLineChars="200" w:firstLine="640"/>
        <w:rPr>
          <w:rFonts w:eastAsia="楷体" w:hint="eastAsia"/>
          <w:b/>
          <w:bCs/>
          <w:sz w:val="32"/>
          <w:szCs w:val="32"/>
        </w:rPr>
      </w:pPr>
      <w:r>
        <w:rPr>
          <w:rFonts w:eastAsia="黑体" w:hint="eastAsia"/>
          <w:sz w:val="32"/>
          <w:szCs w:val="32"/>
        </w:rPr>
        <w:t>四、</w:t>
      </w:r>
      <w:r>
        <w:rPr>
          <w:rFonts w:ascii="Times New Roman" w:eastAsia="黑体" w:hAnsi="Times New Roman"/>
          <w:sz w:val="32"/>
          <w:szCs w:val="32"/>
        </w:rPr>
        <w:t>药品附条件批准上市</w:t>
      </w:r>
      <w:r>
        <w:rPr>
          <w:rFonts w:eastAsia="黑体" w:hint="eastAsia"/>
          <w:sz w:val="32"/>
          <w:szCs w:val="32"/>
        </w:rPr>
        <w:t>后，</w:t>
      </w:r>
      <w:r>
        <w:rPr>
          <w:rFonts w:ascii="Times New Roman" w:eastAsia="黑体" w:hAnsi="Times New Roman" w:hint="eastAsia"/>
          <w:sz w:val="32"/>
          <w:szCs w:val="32"/>
        </w:rPr>
        <w:t>哪些情况下可申请修改所附条件</w:t>
      </w:r>
      <w:r>
        <w:rPr>
          <w:rFonts w:eastAsia="黑体" w:hint="eastAsia"/>
          <w:sz w:val="32"/>
          <w:szCs w:val="32"/>
        </w:rPr>
        <w:t>的</w:t>
      </w:r>
      <w:r>
        <w:rPr>
          <w:rFonts w:ascii="Times New Roman" w:eastAsia="黑体" w:hAnsi="Times New Roman" w:hint="eastAsia"/>
          <w:sz w:val="32"/>
          <w:szCs w:val="32"/>
        </w:rPr>
        <w:t>临床研究方案？</w:t>
      </w:r>
    </w:p>
    <w:p w:rsidR="00000000" w:rsidRDefault="00785103">
      <w:pPr>
        <w:spacing w:line="560" w:lineRule="exact"/>
        <w:ind w:firstLineChars="200" w:firstLine="640"/>
        <w:rPr>
          <w:rFonts w:ascii="Times New Roman" w:eastAsia="仿宋_GB2312" w:hAnsi="Times New Roman"/>
          <w:sz w:val="32"/>
          <w:szCs w:val="32"/>
        </w:rPr>
      </w:pPr>
      <w:r>
        <w:rPr>
          <w:rFonts w:eastAsia="仿宋_GB2312" w:hint="eastAsia"/>
          <w:sz w:val="32"/>
          <w:szCs w:val="32"/>
        </w:rPr>
        <w:t>药品附条件批准上市后，</w:t>
      </w:r>
      <w:r>
        <w:rPr>
          <w:rFonts w:ascii="Times New Roman" w:eastAsia="仿宋_GB2312" w:hAnsi="Times New Roman" w:hint="eastAsia"/>
          <w:sz w:val="32"/>
          <w:szCs w:val="32"/>
        </w:rPr>
        <w:t>确</w:t>
      </w:r>
      <w:r>
        <w:rPr>
          <w:rFonts w:ascii="Times New Roman" w:eastAsia="仿宋_GB2312" w:hAnsi="Times New Roman"/>
          <w:sz w:val="32"/>
          <w:szCs w:val="32"/>
        </w:rPr>
        <w:t>因客观医疗实践</w:t>
      </w:r>
      <w:r>
        <w:rPr>
          <w:rFonts w:ascii="Times New Roman" w:eastAsia="仿宋_GB2312" w:hAnsi="Times New Roman" w:hint="eastAsia"/>
          <w:sz w:val="32"/>
          <w:szCs w:val="32"/>
        </w:rPr>
        <w:t>发生</w:t>
      </w:r>
      <w:r>
        <w:rPr>
          <w:rFonts w:ascii="Times New Roman" w:eastAsia="仿宋_GB2312" w:hAnsi="Times New Roman"/>
          <w:sz w:val="32"/>
          <w:szCs w:val="32"/>
        </w:rPr>
        <w:t>变化，</w:t>
      </w:r>
      <w:r>
        <w:rPr>
          <w:rFonts w:ascii="Times New Roman" w:eastAsia="仿宋_GB2312" w:hAnsi="Times New Roman" w:hint="eastAsia"/>
          <w:sz w:val="32"/>
          <w:szCs w:val="32"/>
        </w:rPr>
        <w:t>有科学、伦理方面的合理原因</w:t>
      </w:r>
      <w:r>
        <w:rPr>
          <w:rFonts w:ascii="Times New Roman" w:eastAsia="仿宋_GB2312" w:hAnsi="Times New Roman"/>
          <w:sz w:val="32"/>
          <w:szCs w:val="32"/>
        </w:rPr>
        <w:t>，</w:t>
      </w:r>
      <w:r>
        <w:rPr>
          <w:rFonts w:eastAsia="仿宋_GB2312" w:hint="eastAsia"/>
          <w:sz w:val="32"/>
          <w:szCs w:val="32"/>
        </w:rPr>
        <w:t>导致所附条件的</w:t>
      </w:r>
      <w:r>
        <w:rPr>
          <w:rFonts w:ascii="Times New Roman" w:eastAsia="仿宋_GB2312" w:hAnsi="Times New Roman" w:hint="eastAsia"/>
          <w:sz w:val="32"/>
          <w:szCs w:val="32"/>
        </w:rPr>
        <w:t>临床</w:t>
      </w:r>
      <w:r>
        <w:rPr>
          <w:rFonts w:eastAsia="仿宋_GB2312" w:hint="eastAsia"/>
          <w:sz w:val="32"/>
          <w:szCs w:val="32"/>
        </w:rPr>
        <w:t>试</w:t>
      </w:r>
      <w:r>
        <w:rPr>
          <w:rFonts w:eastAsia="仿宋_GB2312" w:hint="eastAsia"/>
          <w:sz w:val="32"/>
          <w:szCs w:val="32"/>
        </w:rPr>
        <w:t>验</w:t>
      </w:r>
      <w:r>
        <w:rPr>
          <w:rFonts w:ascii="Times New Roman" w:eastAsia="仿宋_GB2312" w:hAnsi="Times New Roman" w:hint="eastAsia"/>
          <w:sz w:val="32"/>
          <w:szCs w:val="32"/>
        </w:rPr>
        <w:t>无法开展的</w:t>
      </w:r>
      <w:r>
        <w:rPr>
          <w:rFonts w:eastAsia="仿宋_GB2312" w:hint="eastAsia"/>
          <w:sz w:val="32"/>
          <w:szCs w:val="32"/>
        </w:rPr>
        <w:t>，药品上市许可持有人</w:t>
      </w:r>
      <w:r>
        <w:rPr>
          <w:rFonts w:ascii="Times New Roman" w:eastAsia="仿宋_GB2312" w:hAnsi="Times New Roman"/>
          <w:sz w:val="32"/>
          <w:szCs w:val="32"/>
        </w:rPr>
        <w:t>可</w:t>
      </w:r>
      <w:r>
        <w:rPr>
          <w:rFonts w:eastAsia="仿宋_GB2312" w:hint="eastAsia"/>
          <w:sz w:val="32"/>
          <w:szCs w:val="32"/>
        </w:rPr>
        <w:t>向审评部门提出沟通交流</w:t>
      </w:r>
      <w:r>
        <w:rPr>
          <w:rFonts w:ascii="Times New Roman" w:eastAsia="仿宋_GB2312" w:hAnsi="Times New Roman"/>
          <w:sz w:val="32"/>
          <w:szCs w:val="32"/>
        </w:rPr>
        <w:t>申请</w:t>
      </w:r>
      <w:r>
        <w:rPr>
          <w:rFonts w:eastAsia="仿宋_GB2312" w:hint="eastAsia"/>
          <w:sz w:val="32"/>
          <w:szCs w:val="32"/>
        </w:rPr>
        <w:t>，经双方沟通一致后，可提出补充申请</w:t>
      </w:r>
      <w:r>
        <w:rPr>
          <w:rFonts w:ascii="Times New Roman" w:eastAsia="仿宋_GB2312" w:hAnsi="Times New Roman"/>
          <w:sz w:val="32"/>
          <w:szCs w:val="32"/>
        </w:rPr>
        <w:t>修改所附条件</w:t>
      </w:r>
      <w:r>
        <w:rPr>
          <w:rFonts w:eastAsia="仿宋_GB2312" w:hint="eastAsia"/>
          <w:sz w:val="32"/>
          <w:szCs w:val="32"/>
        </w:rPr>
        <w:t>的临床试验方案，</w:t>
      </w:r>
      <w:r>
        <w:rPr>
          <w:rFonts w:ascii="Times New Roman" w:eastAsia="仿宋_GB2312" w:hAnsi="Times New Roman"/>
          <w:sz w:val="32"/>
          <w:szCs w:val="32"/>
        </w:rPr>
        <w:t>审评</w:t>
      </w:r>
      <w:r>
        <w:rPr>
          <w:rFonts w:eastAsia="仿宋_GB2312" w:hint="eastAsia"/>
          <w:sz w:val="32"/>
          <w:szCs w:val="32"/>
        </w:rPr>
        <w:t>通过后</w:t>
      </w:r>
      <w:r>
        <w:rPr>
          <w:rFonts w:ascii="Times New Roman" w:eastAsia="仿宋_GB2312" w:hAnsi="Times New Roman"/>
          <w:sz w:val="32"/>
          <w:szCs w:val="32"/>
        </w:rPr>
        <w:t>，</w:t>
      </w:r>
      <w:r>
        <w:rPr>
          <w:rFonts w:eastAsia="仿宋_GB2312" w:hint="eastAsia"/>
          <w:sz w:val="32"/>
          <w:szCs w:val="32"/>
        </w:rPr>
        <w:t>发给补充申请批准通知书，调整原临床试验</w:t>
      </w:r>
      <w:r>
        <w:rPr>
          <w:rFonts w:ascii="Times New Roman" w:eastAsia="仿宋_GB2312" w:hAnsi="Times New Roman"/>
          <w:sz w:val="32"/>
          <w:szCs w:val="32"/>
        </w:rPr>
        <w:t>方案，重新确定研究时限及药品注册证书有效期，重新确定的研究期限不得长于原研究期限。</w:t>
      </w:r>
    </w:p>
    <w:p w:rsidR="00000000" w:rsidRDefault="00785103">
      <w:pPr>
        <w:spacing w:line="560" w:lineRule="exact"/>
        <w:ind w:firstLineChars="200" w:firstLine="640"/>
        <w:rPr>
          <w:rFonts w:eastAsia="仿宋_GB2312" w:hint="eastAsia"/>
          <w:sz w:val="32"/>
          <w:szCs w:val="32"/>
        </w:rPr>
      </w:pPr>
      <w:r>
        <w:rPr>
          <w:rFonts w:eastAsia="仿宋_GB2312" w:hint="eastAsia"/>
          <w:sz w:val="32"/>
          <w:szCs w:val="32"/>
        </w:rPr>
        <w:t>药品附条件批准上市后，上述补充申请原则上不超过一次。</w:t>
      </w:r>
    </w:p>
    <w:p w:rsidR="00000000" w:rsidRDefault="00785103">
      <w:pPr>
        <w:spacing w:line="560" w:lineRule="exact"/>
        <w:ind w:firstLineChars="200" w:firstLine="640"/>
        <w:rPr>
          <w:rFonts w:eastAsia="黑体"/>
          <w:sz w:val="32"/>
          <w:szCs w:val="32"/>
        </w:rPr>
      </w:pPr>
      <w:r>
        <w:rPr>
          <w:rFonts w:eastAsia="黑体" w:hint="eastAsia"/>
          <w:sz w:val="32"/>
          <w:szCs w:val="32"/>
        </w:rPr>
        <w:lastRenderedPageBreak/>
        <w:t>五、药品附条件批准上市后，无法</w:t>
      </w:r>
      <w:r>
        <w:rPr>
          <w:rFonts w:eastAsia="黑体"/>
          <w:sz w:val="32"/>
          <w:szCs w:val="32"/>
        </w:rPr>
        <w:t>按期完成所附条件研究</w:t>
      </w:r>
      <w:r>
        <w:rPr>
          <w:rFonts w:eastAsia="黑体" w:hint="eastAsia"/>
          <w:sz w:val="32"/>
          <w:szCs w:val="32"/>
        </w:rPr>
        <w:t>的</w:t>
      </w:r>
      <w:r>
        <w:rPr>
          <w:rFonts w:eastAsia="黑体"/>
          <w:sz w:val="32"/>
          <w:szCs w:val="32"/>
        </w:rPr>
        <w:t>，什么情况下可以</w:t>
      </w:r>
      <w:r>
        <w:rPr>
          <w:rFonts w:eastAsia="黑体" w:hint="eastAsia"/>
          <w:sz w:val="32"/>
          <w:szCs w:val="32"/>
        </w:rPr>
        <w:t>申请继续开展研究</w:t>
      </w:r>
      <w:r>
        <w:rPr>
          <w:rFonts w:eastAsia="黑体"/>
          <w:sz w:val="32"/>
          <w:szCs w:val="32"/>
        </w:rPr>
        <w:t>？</w:t>
      </w:r>
    </w:p>
    <w:p w:rsidR="00000000" w:rsidRDefault="00785103">
      <w:pPr>
        <w:overflowPunct w:val="0"/>
        <w:spacing w:line="560" w:lineRule="exact"/>
        <w:ind w:firstLineChars="200" w:firstLine="640"/>
        <w:rPr>
          <w:rFonts w:eastAsia="仿宋_GB2312" w:hint="eastAsia"/>
          <w:sz w:val="32"/>
          <w:szCs w:val="32"/>
        </w:rPr>
      </w:pPr>
      <w:r>
        <w:rPr>
          <w:rFonts w:eastAsia="仿宋_GB2312" w:hint="eastAsia"/>
          <w:sz w:val="32"/>
          <w:szCs w:val="32"/>
        </w:rPr>
        <w:t>药品附条件批准上市后，无法按期完成全部所附条件的药物临床试验的，药品上市许可持有人评估符合以下要求的，可在</w:t>
      </w:r>
      <w:r>
        <w:rPr>
          <w:rFonts w:ascii="Times New Roman" w:eastAsia="仿宋_GB2312" w:hAnsi="Times New Roman"/>
          <w:sz w:val="32"/>
          <w:szCs w:val="32"/>
        </w:rPr>
        <w:t>研究时限</w:t>
      </w:r>
      <w:r>
        <w:rPr>
          <w:rFonts w:ascii="Times New Roman" w:eastAsia="仿宋_GB2312" w:hAnsi="Times New Roman"/>
          <w:sz w:val="32"/>
          <w:szCs w:val="32"/>
        </w:rPr>
        <w:t>届满</w:t>
      </w:r>
      <w:r>
        <w:rPr>
          <w:rFonts w:eastAsia="仿宋_GB2312" w:hint="eastAsia"/>
          <w:sz w:val="32"/>
          <w:szCs w:val="32"/>
        </w:rPr>
        <w:t>前</w:t>
      </w:r>
      <w:r>
        <w:rPr>
          <w:rFonts w:ascii="Times New Roman" w:eastAsia="仿宋_GB2312" w:hAnsi="Times New Roman"/>
          <w:sz w:val="32"/>
          <w:szCs w:val="32"/>
        </w:rPr>
        <w:t>60</w:t>
      </w:r>
      <w:r>
        <w:rPr>
          <w:rFonts w:ascii="Times New Roman" w:eastAsia="仿宋_GB2312" w:hAnsi="Times New Roman"/>
          <w:sz w:val="32"/>
          <w:szCs w:val="32"/>
        </w:rPr>
        <w:t>个工作日</w:t>
      </w:r>
      <w:r>
        <w:rPr>
          <w:rFonts w:eastAsia="仿宋_GB2312" w:hint="eastAsia"/>
          <w:sz w:val="32"/>
          <w:szCs w:val="32"/>
        </w:rPr>
        <w:t>提出</w:t>
      </w:r>
      <w:r>
        <w:rPr>
          <w:rFonts w:ascii="Times New Roman" w:eastAsia="仿宋_GB2312" w:hAnsi="Times New Roman"/>
          <w:sz w:val="32"/>
          <w:szCs w:val="32"/>
        </w:rPr>
        <w:t>补充申请</w:t>
      </w:r>
      <w:r>
        <w:rPr>
          <w:rFonts w:eastAsia="仿宋_GB2312" w:hint="eastAsia"/>
          <w:sz w:val="32"/>
          <w:szCs w:val="32"/>
        </w:rPr>
        <w:t>，申请继续开展研究：</w:t>
      </w:r>
    </w:p>
    <w:p w:rsidR="00000000" w:rsidRDefault="00785103">
      <w:pPr>
        <w:overflowPunct w:val="0"/>
        <w:spacing w:line="560" w:lineRule="exact"/>
        <w:ind w:firstLineChars="200" w:firstLine="640"/>
        <w:rPr>
          <w:rFonts w:eastAsia="仿宋_GB2312" w:hint="eastAsia"/>
          <w:sz w:val="32"/>
          <w:szCs w:val="32"/>
        </w:rPr>
      </w:pPr>
      <w:r>
        <w:rPr>
          <w:rFonts w:eastAsia="仿宋_GB2312" w:hint="eastAsia"/>
          <w:sz w:val="32"/>
          <w:szCs w:val="32"/>
        </w:rPr>
        <w:t>（一）在附条件批准的适应症治疗领域内仍无有效治疗手段；</w:t>
      </w:r>
    </w:p>
    <w:p w:rsidR="00000000" w:rsidRDefault="00785103">
      <w:pPr>
        <w:overflowPunct w:val="0"/>
        <w:spacing w:line="560" w:lineRule="exact"/>
        <w:ind w:firstLineChars="200" w:firstLine="640"/>
        <w:rPr>
          <w:rFonts w:eastAsia="仿宋_GB2312" w:hint="eastAsia"/>
          <w:sz w:val="32"/>
          <w:szCs w:val="32"/>
        </w:rPr>
      </w:pPr>
      <w:r>
        <w:rPr>
          <w:rFonts w:eastAsia="仿宋_GB2312" w:hint="eastAsia"/>
          <w:sz w:val="32"/>
          <w:szCs w:val="32"/>
        </w:rPr>
        <w:t>（二）</w:t>
      </w:r>
      <w:r>
        <w:rPr>
          <w:rFonts w:eastAsia="仿宋_GB2312" w:hint="eastAsia"/>
          <w:sz w:val="32"/>
          <w:szCs w:val="32"/>
        </w:rPr>
        <w:t>所附条件的药物临床试验</w:t>
      </w:r>
      <w:r>
        <w:rPr>
          <w:rFonts w:eastAsia="仿宋_GB2312"/>
          <w:sz w:val="32"/>
          <w:szCs w:val="32"/>
        </w:rPr>
        <w:t>至少已完成</w:t>
      </w:r>
      <w:r>
        <w:rPr>
          <w:rFonts w:eastAsia="仿宋_GB2312" w:hint="eastAsia"/>
          <w:sz w:val="32"/>
          <w:szCs w:val="32"/>
        </w:rPr>
        <w:t>全部</w:t>
      </w:r>
      <w:r>
        <w:rPr>
          <w:rFonts w:eastAsia="仿宋_GB2312"/>
          <w:sz w:val="32"/>
          <w:szCs w:val="32"/>
        </w:rPr>
        <w:t>受试者入组</w:t>
      </w:r>
      <w:r>
        <w:rPr>
          <w:rFonts w:eastAsia="仿宋_GB2312" w:hint="eastAsia"/>
          <w:sz w:val="32"/>
          <w:szCs w:val="32"/>
        </w:rPr>
        <w:t>；</w:t>
      </w:r>
    </w:p>
    <w:p w:rsidR="00000000" w:rsidRDefault="00785103">
      <w:pPr>
        <w:overflowPunct w:val="0"/>
        <w:spacing w:line="560" w:lineRule="exact"/>
        <w:ind w:firstLineChars="200" w:firstLine="640"/>
        <w:rPr>
          <w:rFonts w:eastAsia="仿宋_GB2312" w:hint="eastAsia"/>
          <w:sz w:val="32"/>
          <w:szCs w:val="32"/>
        </w:rPr>
      </w:pPr>
      <w:r>
        <w:rPr>
          <w:rFonts w:eastAsia="仿宋_GB2312" w:hint="eastAsia"/>
          <w:sz w:val="32"/>
          <w:szCs w:val="32"/>
        </w:rPr>
        <w:t>（三）</w:t>
      </w:r>
      <w:r>
        <w:rPr>
          <w:rFonts w:eastAsia="仿宋_GB2312" w:hint="eastAsia"/>
          <w:sz w:val="32"/>
          <w:szCs w:val="32"/>
        </w:rPr>
        <w:t>药品上市许可持有人综合</w:t>
      </w:r>
      <w:r>
        <w:rPr>
          <w:rFonts w:eastAsia="仿宋_GB2312"/>
          <w:sz w:val="32"/>
          <w:szCs w:val="32"/>
        </w:rPr>
        <w:t>评估</w:t>
      </w:r>
      <w:r>
        <w:rPr>
          <w:rFonts w:eastAsia="仿宋_GB2312" w:hint="eastAsia"/>
          <w:sz w:val="32"/>
          <w:szCs w:val="32"/>
        </w:rPr>
        <w:t>已开展的研究工作，</w:t>
      </w:r>
      <w:r>
        <w:rPr>
          <w:rFonts w:eastAsia="仿宋_GB2312"/>
          <w:sz w:val="32"/>
          <w:szCs w:val="32"/>
        </w:rPr>
        <w:t>仍获益大于风险</w:t>
      </w:r>
      <w:r>
        <w:rPr>
          <w:rFonts w:eastAsia="仿宋_GB2312" w:hint="eastAsia"/>
          <w:sz w:val="32"/>
          <w:szCs w:val="32"/>
        </w:rPr>
        <w:t>；</w:t>
      </w:r>
    </w:p>
    <w:p w:rsidR="00000000" w:rsidRDefault="00785103">
      <w:pPr>
        <w:overflowPunct w:val="0"/>
        <w:spacing w:line="560" w:lineRule="exact"/>
        <w:ind w:firstLineChars="200" w:firstLine="640"/>
        <w:rPr>
          <w:rFonts w:eastAsia="仿宋_GB2312" w:hint="eastAsia"/>
          <w:sz w:val="32"/>
          <w:szCs w:val="32"/>
        </w:rPr>
      </w:pPr>
      <w:r>
        <w:rPr>
          <w:rFonts w:eastAsia="仿宋_GB2312" w:hint="eastAsia"/>
          <w:sz w:val="32"/>
          <w:szCs w:val="32"/>
        </w:rPr>
        <w:t>审评符合要求的，</w:t>
      </w:r>
      <w:r>
        <w:rPr>
          <w:rFonts w:eastAsia="仿宋_GB2312"/>
          <w:sz w:val="32"/>
          <w:szCs w:val="32"/>
        </w:rPr>
        <w:t>发给补充申请批准通知书，允许继续开展</w:t>
      </w:r>
      <w:r>
        <w:rPr>
          <w:rFonts w:eastAsia="仿宋_GB2312" w:hint="eastAsia"/>
          <w:sz w:val="32"/>
          <w:szCs w:val="32"/>
        </w:rPr>
        <w:t>药物临床试验</w:t>
      </w:r>
      <w:r>
        <w:rPr>
          <w:rFonts w:eastAsia="仿宋_GB2312"/>
          <w:sz w:val="32"/>
          <w:szCs w:val="32"/>
        </w:rPr>
        <w:t>，</w:t>
      </w:r>
      <w:r>
        <w:rPr>
          <w:rFonts w:eastAsia="仿宋_GB2312" w:hint="eastAsia"/>
          <w:sz w:val="32"/>
          <w:szCs w:val="32"/>
        </w:rPr>
        <w:t>并明确继续研究的</w:t>
      </w:r>
      <w:r>
        <w:rPr>
          <w:rFonts w:eastAsia="仿宋_GB2312"/>
          <w:sz w:val="32"/>
          <w:szCs w:val="32"/>
        </w:rPr>
        <w:t>完成时限</w:t>
      </w:r>
      <w:r>
        <w:rPr>
          <w:rFonts w:eastAsia="仿宋_GB2312" w:hint="eastAsia"/>
          <w:sz w:val="32"/>
          <w:szCs w:val="32"/>
        </w:rPr>
        <w:t>。</w:t>
      </w:r>
    </w:p>
    <w:p w:rsidR="00000000" w:rsidRDefault="00785103">
      <w:pPr>
        <w:overflowPunct w:val="0"/>
        <w:spacing w:line="560" w:lineRule="exact"/>
        <w:ind w:firstLineChars="200" w:firstLine="640"/>
        <w:rPr>
          <w:rFonts w:eastAsia="仿宋_GB2312"/>
          <w:sz w:val="32"/>
          <w:szCs w:val="32"/>
        </w:rPr>
      </w:pPr>
      <w:r>
        <w:rPr>
          <w:rFonts w:eastAsia="仿宋_GB2312" w:hint="eastAsia"/>
          <w:sz w:val="32"/>
          <w:szCs w:val="32"/>
        </w:rPr>
        <w:t>继续研究期间，</w:t>
      </w:r>
      <w:r>
        <w:rPr>
          <w:rFonts w:eastAsia="仿宋_GB2312"/>
          <w:sz w:val="32"/>
          <w:szCs w:val="32"/>
        </w:rPr>
        <w:t>暂停</w:t>
      </w:r>
      <w:r>
        <w:rPr>
          <w:rFonts w:eastAsia="仿宋_GB2312" w:hint="eastAsia"/>
          <w:sz w:val="32"/>
          <w:szCs w:val="32"/>
        </w:rPr>
        <w:t>本品</w:t>
      </w:r>
      <w:r>
        <w:rPr>
          <w:rFonts w:eastAsia="仿宋_GB2312"/>
          <w:sz w:val="32"/>
          <w:szCs w:val="32"/>
        </w:rPr>
        <w:t>销售，对于</w:t>
      </w:r>
      <w:r>
        <w:rPr>
          <w:rFonts w:eastAsia="仿宋_GB2312" w:hint="eastAsia"/>
          <w:sz w:val="32"/>
          <w:szCs w:val="32"/>
        </w:rPr>
        <w:t>前期</w:t>
      </w:r>
      <w:r>
        <w:rPr>
          <w:rFonts w:eastAsia="仿宋_GB2312"/>
          <w:sz w:val="32"/>
          <w:szCs w:val="32"/>
        </w:rPr>
        <w:t>已处于</w:t>
      </w:r>
      <w:r>
        <w:rPr>
          <w:rFonts w:eastAsia="仿宋_GB2312" w:hint="eastAsia"/>
          <w:sz w:val="32"/>
          <w:szCs w:val="32"/>
        </w:rPr>
        <w:t>治疗</w:t>
      </w:r>
      <w:r>
        <w:rPr>
          <w:rFonts w:eastAsia="仿宋_GB2312"/>
          <w:sz w:val="32"/>
          <w:szCs w:val="32"/>
        </w:rPr>
        <w:t>过程中的患者，在患者知情同意后，可继续提供药品至患者完成治疗疗程。</w:t>
      </w:r>
    </w:p>
    <w:p w:rsidR="00000000" w:rsidRDefault="00785103">
      <w:pPr>
        <w:overflowPunct w:val="0"/>
        <w:spacing w:line="560" w:lineRule="exact"/>
        <w:ind w:firstLineChars="200" w:firstLine="640"/>
        <w:rPr>
          <w:rFonts w:eastAsia="仿宋_GB2312"/>
          <w:sz w:val="32"/>
          <w:szCs w:val="32"/>
        </w:rPr>
      </w:pPr>
      <w:r>
        <w:rPr>
          <w:rFonts w:eastAsia="仿宋_GB2312" w:hint="eastAsia"/>
          <w:sz w:val="32"/>
          <w:szCs w:val="32"/>
        </w:rPr>
        <w:t>药品附条件批准上市后，上述补充申请原则上不超过一次。</w:t>
      </w:r>
    </w:p>
    <w:p w:rsidR="00000000" w:rsidRDefault="00785103">
      <w:pPr>
        <w:spacing w:line="560" w:lineRule="exact"/>
        <w:ind w:firstLineChars="200" w:firstLine="640"/>
        <w:rPr>
          <w:rFonts w:ascii="Times New Roman" w:eastAsia="楷体" w:hAnsi="Times New Roman"/>
          <w:b/>
          <w:sz w:val="32"/>
          <w:szCs w:val="32"/>
        </w:rPr>
      </w:pPr>
      <w:r>
        <w:rPr>
          <w:rFonts w:eastAsia="黑体" w:hint="eastAsia"/>
          <w:sz w:val="32"/>
          <w:szCs w:val="32"/>
        </w:rPr>
        <w:t>六、完成所附条件的</w:t>
      </w:r>
      <w:r>
        <w:rPr>
          <w:rFonts w:eastAsia="黑体" w:hint="eastAsia"/>
          <w:sz w:val="32"/>
          <w:szCs w:val="32"/>
        </w:rPr>
        <w:t>研究后</w:t>
      </w:r>
      <w:r>
        <w:rPr>
          <w:rFonts w:eastAsia="黑体"/>
          <w:sz w:val="32"/>
          <w:szCs w:val="32"/>
        </w:rPr>
        <w:t>，如何申报</w:t>
      </w:r>
      <w:r>
        <w:rPr>
          <w:rFonts w:eastAsia="黑体" w:hint="eastAsia"/>
          <w:sz w:val="32"/>
          <w:szCs w:val="32"/>
        </w:rPr>
        <w:t>常规批准的</w:t>
      </w:r>
      <w:r>
        <w:rPr>
          <w:rFonts w:eastAsia="黑体"/>
          <w:sz w:val="32"/>
          <w:szCs w:val="32"/>
        </w:rPr>
        <w:t>补充申请？</w:t>
      </w:r>
    </w:p>
    <w:p w:rsidR="00000000" w:rsidRDefault="00785103">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药品上市许可持有人应当及时总结上市后研究情况，并按照再注册申请申报资料要求整理此前上市周期中的有关情况，在研究时限届满前，按照已上市中药变更事项中第一类国家局审批的补充申请事项第</w:t>
      </w:r>
      <w:r>
        <w:rPr>
          <w:rFonts w:ascii="Times New Roman" w:eastAsia="仿宋_GB2312" w:hAnsi="Times New Roman"/>
          <w:sz w:val="32"/>
          <w:szCs w:val="32"/>
        </w:rPr>
        <w:t>8</w:t>
      </w:r>
      <w:r>
        <w:rPr>
          <w:rFonts w:ascii="Times New Roman" w:eastAsia="仿宋_GB2312" w:hAnsi="Times New Roman"/>
          <w:sz w:val="32"/>
          <w:szCs w:val="32"/>
        </w:rPr>
        <w:t>项，或已上市化药</w:t>
      </w:r>
      <w:r>
        <w:rPr>
          <w:rFonts w:ascii="Times New Roman" w:eastAsia="仿宋_GB2312" w:hAnsi="Times New Roman"/>
          <w:sz w:val="32"/>
          <w:szCs w:val="32"/>
        </w:rPr>
        <w:t>/</w:t>
      </w:r>
      <w:r>
        <w:rPr>
          <w:rFonts w:ascii="Times New Roman" w:eastAsia="仿宋_GB2312" w:hAnsi="Times New Roman"/>
          <w:sz w:val="32"/>
          <w:szCs w:val="32"/>
        </w:rPr>
        <w:t>生物制品变更事项中第一类国家局审批的补充申请事项第（五）项提交补充申请，申报事</w:t>
      </w:r>
      <w:r>
        <w:rPr>
          <w:rFonts w:ascii="Times New Roman" w:eastAsia="仿宋_GB2312" w:hAnsi="Times New Roman"/>
          <w:sz w:val="32"/>
          <w:szCs w:val="32"/>
        </w:rPr>
        <w:lastRenderedPageBreak/>
        <w:t>项名称为</w:t>
      </w:r>
      <w:r>
        <w:rPr>
          <w:rFonts w:ascii="Times New Roman" w:eastAsia="仿宋_GB2312" w:hAnsi="Times New Roman"/>
          <w:sz w:val="32"/>
          <w:szCs w:val="32"/>
        </w:rPr>
        <w:t>“</w:t>
      </w:r>
      <w:r>
        <w:rPr>
          <w:rFonts w:ascii="Times New Roman" w:eastAsia="仿宋_GB2312" w:hAnsi="Times New Roman"/>
          <w:sz w:val="32"/>
          <w:szCs w:val="32"/>
        </w:rPr>
        <w:t>提交所附条件的研究资料</w:t>
      </w:r>
      <w:r>
        <w:rPr>
          <w:rFonts w:ascii="Times New Roman" w:eastAsia="仿宋_GB2312" w:hAnsi="Times New Roman"/>
          <w:sz w:val="32"/>
          <w:szCs w:val="32"/>
        </w:rPr>
        <w:t>”</w:t>
      </w:r>
      <w:r>
        <w:rPr>
          <w:rFonts w:ascii="Times New Roman" w:eastAsia="仿宋_GB2312" w:hAnsi="Times New Roman"/>
          <w:sz w:val="32"/>
          <w:szCs w:val="32"/>
        </w:rPr>
        <w:t>。</w:t>
      </w:r>
    </w:p>
    <w:p w:rsidR="00000000" w:rsidRDefault="00785103">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（一）经审评认为，持有人已完成全部所附条件，且提交的全部数据可证明获益大于风险的，发给补充申请批准通知书</w:t>
      </w:r>
      <w:r>
        <w:rPr>
          <w:rFonts w:eastAsia="仿宋_GB2312" w:hint="eastAsia"/>
          <w:sz w:val="32"/>
          <w:szCs w:val="32"/>
        </w:rPr>
        <w:t>及说明书</w:t>
      </w:r>
      <w:r>
        <w:rPr>
          <w:rFonts w:ascii="Times New Roman" w:eastAsia="仿宋_GB2312" w:hAnsi="Times New Roman"/>
          <w:sz w:val="32"/>
          <w:szCs w:val="32"/>
        </w:rPr>
        <w:t>，在审批结论中明确药品注册证书有效期</w:t>
      </w:r>
      <w:r>
        <w:rPr>
          <w:rFonts w:eastAsia="仿宋_GB2312" w:hint="eastAsia"/>
          <w:sz w:val="32"/>
          <w:szCs w:val="32"/>
        </w:rPr>
        <w:t>调整</w:t>
      </w:r>
      <w:r>
        <w:rPr>
          <w:rFonts w:ascii="Times New Roman" w:eastAsia="仿宋_GB2312" w:hAnsi="Times New Roman"/>
          <w:sz w:val="32"/>
          <w:szCs w:val="32"/>
        </w:rPr>
        <w:t>为</w:t>
      </w:r>
      <w:r>
        <w:rPr>
          <w:rFonts w:ascii="Times New Roman" w:eastAsia="仿宋_GB2312"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t>自该补充申请批准之日起算），并注明有效期具体截止日期。</w:t>
      </w:r>
    </w:p>
    <w:p w:rsidR="00000000" w:rsidRDefault="00785103">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（二）经审评认为，综合原有研究和药品上市许可持有人新提交的研究资料不能证明其获益大于风险的，药审中心作出不予通过的审批结论，发给补充申请不予批准通知书及修改后的说明书</w:t>
      </w:r>
      <w:r>
        <w:rPr>
          <w:rFonts w:eastAsia="仿宋_GB2312" w:hint="eastAsia"/>
          <w:sz w:val="32"/>
          <w:szCs w:val="32"/>
        </w:rPr>
        <w:t>（如有）</w:t>
      </w:r>
      <w:r>
        <w:rPr>
          <w:rFonts w:ascii="Times New Roman" w:eastAsia="仿宋_GB2312" w:hAnsi="Times New Roman"/>
          <w:sz w:val="32"/>
          <w:szCs w:val="32"/>
        </w:rPr>
        <w:t>，并报国家药品监督管理局按程序注销其药品注册证书。</w:t>
      </w:r>
    </w:p>
    <w:p w:rsidR="00000000" w:rsidRDefault="00785103">
      <w:pPr>
        <w:overflowPunct w:val="0"/>
        <w:spacing w:line="560" w:lineRule="exact"/>
        <w:ind w:firstLineChars="200" w:firstLine="640"/>
        <w:rPr>
          <w:rFonts w:ascii="Times New Roman" w:eastAsia="楷体" w:hAnsi="Times New Roman" w:hint="eastAsia"/>
          <w:b/>
          <w:sz w:val="32"/>
          <w:szCs w:val="32"/>
        </w:rPr>
      </w:pPr>
      <w:r>
        <w:rPr>
          <w:rFonts w:eastAsia="黑体" w:hint="eastAsia"/>
          <w:sz w:val="32"/>
          <w:szCs w:val="32"/>
        </w:rPr>
        <w:t>七、</w:t>
      </w:r>
      <w:r>
        <w:rPr>
          <w:rFonts w:ascii="Times New Roman" w:eastAsia="黑体" w:hAnsi="Times New Roman" w:hint="eastAsia"/>
          <w:sz w:val="32"/>
          <w:szCs w:val="32"/>
        </w:rPr>
        <w:t>注销药品注册证书的具体程序是什么？</w:t>
      </w:r>
    </w:p>
    <w:p w:rsidR="00000000" w:rsidRDefault="00785103">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w:t>
      </w:r>
      <w:r>
        <w:rPr>
          <w:rFonts w:ascii="Times New Roman" w:eastAsia="仿宋_GB2312" w:hAnsi="Times New Roman" w:hint="eastAsia"/>
          <w:sz w:val="32"/>
          <w:szCs w:val="32"/>
        </w:rPr>
        <w:t>转为常规批准的补充申请不予批准的</w:t>
      </w:r>
      <w:r>
        <w:rPr>
          <w:rFonts w:ascii="Times New Roman" w:eastAsia="仿宋_GB2312" w:hAnsi="Times New Roman"/>
          <w:sz w:val="32"/>
          <w:szCs w:val="32"/>
        </w:rPr>
        <w:t>，由药审中心发出补充申请不予批准通知书</w:t>
      </w:r>
      <w:r>
        <w:rPr>
          <w:rFonts w:eastAsia="仿宋_GB2312" w:hint="eastAsia"/>
          <w:sz w:val="32"/>
          <w:szCs w:val="32"/>
        </w:rPr>
        <w:t>及</w:t>
      </w:r>
      <w:r>
        <w:rPr>
          <w:rFonts w:ascii="Times New Roman" w:eastAsia="仿宋_GB2312" w:hAnsi="Times New Roman"/>
          <w:sz w:val="32"/>
          <w:szCs w:val="32"/>
        </w:rPr>
        <w:t>说明书</w:t>
      </w:r>
      <w:r>
        <w:rPr>
          <w:rFonts w:ascii="Times New Roman" w:eastAsia="仿宋_GB2312" w:hAnsi="Times New Roman" w:hint="eastAsia"/>
          <w:sz w:val="32"/>
          <w:szCs w:val="32"/>
        </w:rPr>
        <w:t>（如有）</w:t>
      </w:r>
      <w:r>
        <w:rPr>
          <w:rFonts w:ascii="Times New Roman" w:eastAsia="仿宋_GB2312" w:hAnsi="Times New Roman"/>
          <w:sz w:val="32"/>
          <w:szCs w:val="32"/>
        </w:rPr>
        <w:t>；需注销药品注册证书的，药审中心及时报国家药品监督管理局</w:t>
      </w:r>
      <w:r>
        <w:rPr>
          <w:rFonts w:eastAsia="仿宋_GB2312" w:hint="eastAsia"/>
          <w:sz w:val="32"/>
          <w:szCs w:val="32"/>
        </w:rPr>
        <w:t>按程序</w:t>
      </w:r>
      <w:r>
        <w:rPr>
          <w:rFonts w:ascii="Times New Roman" w:eastAsia="仿宋_GB2312" w:hAnsi="Times New Roman"/>
          <w:sz w:val="32"/>
          <w:szCs w:val="32"/>
        </w:rPr>
        <w:t>注销。</w:t>
      </w:r>
      <w:r>
        <w:rPr>
          <w:rFonts w:ascii="Times New Roman" w:eastAsia="仿宋_GB2312" w:hAnsi="Times New Roman" w:hint="eastAsia"/>
          <w:sz w:val="32"/>
          <w:szCs w:val="32"/>
        </w:rPr>
        <w:t>对于未在研究时限届满前申报补</w:t>
      </w:r>
      <w:r>
        <w:rPr>
          <w:rFonts w:eastAsia="仿宋_GB2312" w:hint="eastAsia"/>
          <w:sz w:val="32"/>
          <w:szCs w:val="32"/>
        </w:rPr>
        <w:t>充</w:t>
      </w:r>
      <w:r>
        <w:rPr>
          <w:rFonts w:ascii="Times New Roman" w:eastAsia="仿宋_GB2312" w:hAnsi="Times New Roman" w:hint="eastAsia"/>
          <w:sz w:val="32"/>
          <w:szCs w:val="32"/>
        </w:rPr>
        <w:t>申请</w:t>
      </w:r>
      <w:r>
        <w:rPr>
          <w:rFonts w:ascii="Times New Roman" w:eastAsia="仿宋_GB2312" w:hAnsi="Times New Roman" w:hint="eastAsia"/>
          <w:sz w:val="32"/>
          <w:szCs w:val="32"/>
        </w:rPr>
        <w:t>的，</w:t>
      </w:r>
      <w:r>
        <w:rPr>
          <w:rFonts w:ascii="Times New Roman" w:eastAsia="仿宋_GB2312" w:hAnsi="Times New Roman"/>
          <w:sz w:val="32"/>
          <w:szCs w:val="32"/>
        </w:rPr>
        <w:t>由药审中心报请国家药品监督管理局注销相关药品注册证书。</w:t>
      </w:r>
    </w:p>
    <w:p w:rsidR="00000000" w:rsidRDefault="00785103">
      <w:pPr>
        <w:overflowPunct w:val="0"/>
        <w:spacing w:line="560" w:lineRule="exact"/>
        <w:ind w:firstLineChars="200" w:firstLine="640"/>
        <w:rPr>
          <w:rFonts w:ascii="Times New Roman" w:eastAsia="仿宋_GB2312" w:hAnsi="Times New Roman"/>
          <w:sz w:val="32"/>
          <w:szCs w:val="32"/>
        </w:rPr>
      </w:pPr>
      <w:r>
        <w:rPr>
          <w:rFonts w:eastAsia="仿宋_GB2312" w:hint="eastAsia"/>
          <w:sz w:val="32"/>
          <w:szCs w:val="32"/>
        </w:rPr>
        <w:t>持有</w:t>
      </w:r>
      <w:r>
        <w:rPr>
          <w:rFonts w:ascii="Times New Roman" w:eastAsia="仿宋_GB2312" w:hAnsi="Times New Roman"/>
          <w:sz w:val="32"/>
          <w:szCs w:val="32"/>
        </w:rPr>
        <w:t>人亦可根据研究情况，主动向国家药品监督管理局</w:t>
      </w:r>
      <w:r>
        <w:rPr>
          <w:rFonts w:eastAsia="仿宋_GB2312" w:hint="eastAsia"/>
          <w:sz w:val="32"/>
          <w:szCs w:val="32"/>
        </w:rPr>
        <w:t>提出</w:t>
      </w:r>
      <w:r>
        <w:rPr>
          <w:rFonts w:ascii="Times New Roman" w:eastAsia="仿宋_GB2312" w:hAnsi="Times New Roman"/>
          <w:sz w:val="32"/>
          <w:szCs w:val="32"/>
        </w:rPr>
        <w:t>注销药品注册证书。</w:t>
      </w:r>
    </w:p>
    <w:p w:rsidR="00000000" w:rsidRDefault="00785103">
      <w:pPr>
        <w:overflowPunct w:val="0"/>
        <w:spacing w:line="560" w:lineRule="exact"/>
        <w:ind w:firstLineChars="200" w:firstLine="640"/>
        <w:rPr>
          <w:rFonts w:ascii="Times New Roman" w:eastAsia="黑体" w:hAnsi="Times New Roman" w:hint="eastAsia"/>
          <w:sz w:val="32"/>
          <w:szCs w:val="32"/>
        </w:rPr>
      </w:pPr>
      <w:r>
        <w:rPr>
          <w:rFonts w:eastAsia="黑体" w:hint="eastAsia"/>
          <w:sz w:val="32"/>
          <w:szCs w:val="32"/>
        </w:rPr>
        <w:t>八</w:t>
      </w:r>
      <w:r>
        <w:rPr>
          <w:rFonts w:ascii="Times New Roman" w:eastAsia="黑体" w:hAnsi="Times New Roman"/>
          <w:sz w:val="32"/>
          <w:szCs w:val="32"/>
        </w:rPr>
        <w:t>、</w:t>
      </w:r>
      <w:r>
        <w:rPr>
          <w:rFonts w:eastAsia="黑体" w:hint="eastAsia"/>
          <w:sz w:val="32"/>
          <w:szCs w:val="32"/>
        </w:rPr>
        <w:t>药品</w:t>
      </w:r>
      <w:r>
        <w:rPr>
          <w:rFonts w:ascii="Times New Roman" w:eastAsia="黑体" w:hAnsi="Times New Roman" w:hint="eastAsia"/>
          <w:sz w:val="32"/>
          <w:szCs w:val="32"/>
        </w:rPr>
        <w:t>附条件批准</w:t>
      </w:r>
      <w:r>
        <w:rPr>
          <w:rFonts w:eastAsia="黑体" w:hint="eastAsia"/>
          <w:sz w:val="32"/>
          <w:szCs w:val="32"/>
        </w:rPr>
        <w:t>上市后，上市后研究期间</w:t>
      </w:r>
      <w:r>
        <w:rPr>
          <w:rFonts w:ascii="Times New Roman" w:eastAsia="黑体" w:hAnsi="Times New Roman" w:hint="eastAsia"/>
          <w:sz w:val="32"/>
          <w:szCs w:val="32"/>
        </w:rPr>
        <w:t>，是否允许变更持有人？</w:t>
      </w:r>
    </w:p>
    <w:p w:rsidR="00000000" w:rsidRDefault="0078510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附条件品种转为常规批准前（包括常规</w:t>
      </w:r>
      <w:r>
        <w:rPr>
          <w:rFonts w:eastAsia="仿宋_GB2312" w:hint="eastAsia"/>
          <w:sz w:val="32"/>
          <w:szCs w:val="32"/>
        </w:rPr>
        <w:t>批准</w:t>
      </w:r>
      <w:r>
        <w:rPr>
          <w:rFonts w:ascii="Times New Roman" w:eastAsia="仿宋_GB2312" w:hAnsi="Times New Roman"/>
          <w:sz w:val="32"/>
          <w:szCs w:val="32"/>
        </w:rPr>
        <w:t>上市品种含有附条件批准的适应症的），不允许持有人变更。</w:t>
      </w:r>
    </w:p>
    <w:p w:rsidR="00000000" w:rsidRDefault="00785103">
      <w:pPr>
        <w:overflowPunct w:val="0"/>
        <w:spacing w:line="560" w:lineRule="exact"/>
        <w:ind w:firstLineChars="200" w:firstLine="640"/>
        <w:rPr>
          <w:rFonts w:ascii="Times New Roman" w:eastAsia="黑体" w:hAnsi="Times New Roman"/>
          <w:sz w:val="32"/>
          <w:szCs w:val="32"/>
        </w:rPr>
      </w:pPr>
      <w:r>
        <w:rPr>
          <w:rFonts w:eastAsia="黑体" w:hint="eastAsia"/>
          <w:sz w:val="32"/>
          <w:szCs w:val="32"/>
        </w:rPr>
        <w:t>九</w:t>
      </w:r>
      <w:r>
        <w:rPr>
          <w:rFonts w:ascii="Times New Roman" w:eastAsia="黑体" w:hAnsi="Times New Roman"/>
          <w:sz w:val="32"/>
          <w:szCs w:val="32"/>
        </w:rPr>
        <w:t>、</w:t>
      </w:r>
      <w:r>
        <w:rPr>
          <w:rFonts w:ascii="Times New Roman" w:eastAsia="黑体" w:hAnsi="Times New Roman" w:hint="eastAsia"/>
          <w:sz w:val="32"/>
          <w:szCs w:val="32"/>
        </w:rPr>
        <w:t>附条件</w:t>
      </w:r>
      <w:r>
        <w:rPr>
          <w:rFonts w:ascii="Times New Roman" w:eastAsia="黑体" w:hAnsi="Times New Roman"/>
          <w:sz w:val="32"/>
          <w:szCs w:val="32"/>
        </w:rPr>
        <w:t>批准</w:t>
      </w:r>
      <w:r>
        <w:rPr>
          <w:rFonts w:eastAsia="黑体" w:hint="eastAsia"/>
          <w:sz w:val="32"/>
          <w:szCs w:val="32"/>
        </w:rPr>
        <w:t>上市</w:t>
      </w:r>
      <w:r>
        <w:rPr>
          <w:rFonts w:ascii="Times New Roman" w:eastAsia="黑体" w:hAnsi="Times New Roman"/>
          <w:sz w:val="32"/>
          <w:szCs w:val="32"/>
        </w:rPr>
        <w:t>的药品，是否可发布为参比制剂？</w:t>
      </w:r>
      <w:r>
        <w:rPr>
          <w:rFonts w:ascii="Times New Roman" w:eastAsia="黑体" w:hAnsi="Times New Roman" w:hint="eastAsia"/>
          <w:sz w:val="32"/>
          <w:szCs w:val="32"/>
        </w:rPr>
        <w:t>仿制</w:t>
      </w:r>
      <w:r>
        <w:rPr>
          <w:rFonts w:ascii="Times New Roman" w:eastAsia="黑体" w:hAnsi="Times New Roman" w:hint="eastAsia"/>
          <w:sz w:val="32"/>
          <w:szCs w:val="32"/>
        </w:rPr>
        <w:lastRenderedPageBreak/>
        <w:t>药企业</w:t>
      </w:r>
      <w:r>
        <w:rPr>
          <w:rFonts w:ascii="Times New Roman" w:eastAsia="黑体" w:hAnsi="Times New Roman"/>
          <w:sz w:val="32"/>
          <w:szCs w:val="32"/>
        </w:rPr>
        <w:t>是否可</w:t>
      </w:r>
      <w:r>
        <w:rPr>
          <w:rFonts w:ascii="Times New Roman" w:eastAsia="黑体" w:hAnsi="Times New Roman" w:hint="eastAsia"/>
          <w:sz w:val="32"/>
          <w:szCs w:val="32"/>
        </w:rPr>
        <w:t>申报仿制</w:t>
      </w:r>
      <w:r>
        <w:rPr>
          <w:rFonts w:ascii="Times New Roman" w:eastAsia="黑体" w:hAnsi="Times New Roman"/>
          <w:sz w:val="32"/>
          <w:szCs w:val="32"/>
        </w:rPr>
        <w:t>？</w:t>
      </w:r>
    </w:p>
    <w:p w:rsidR="00000000" w:rsidRDefault="00785103">
      <w:pPr>
        <w:adjustRightInd w:val="0"/>
        <w:snapToGrid w:val="0"/>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（一）关于参比制剂发布：</w:t>
      </w:r>
    </w:p>
    <w:p w:rsidR="00000000" w:rsidRDefault="00785103">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在我国附条件批准上市的药品，在其转为常规批准之前，该品种不发布为参比制剂。在我国常规批准上市</w:t>
      </w:r>
      <w:r>
        <w:rPr>
          <w:rFonts w:eastAsia="仿宋_GB2312" w:hint="eastAsia"/>
          <w:sz w:val="32"/>
          <w:szCs w:val="32"/>
        </w:rPr>
        <w:t>，同时</w:t>
      </w:r>
      <w:r>
        <w:rPr>
          <w:rFonts w:ascii="Times New Roman" w:eastAsia="仿宋_GB2312" w:hAnsi="Times New Roman"/>
          <w:sz w:val="32"/>
          <w:szCs w:val="32"/>
        </w:rPr>
        <w:t>包含附条件批准适应症的</w:t>
      </w:r>
      <w:r>
        <w:rPr>
          <w:rFonts w:ascii="Times New Roman" w:eastAsia="仿宋_GB2312" w:hAnsi="Times New Roman"/>
          <w:sz w:val="32"/>
          <w:szCs w:val="32"/>
        </w:rPr>
        <w:t>品种，</w:t>
      </w:r>
      <w:r>
        <w:rPr>
          <w:rFonts w:eastAsia="仿宋_GB2312" w:hint="eastAsia"/>
          <w:sz w:val="32"/>
          <w:szCs w:val="32"/>
        </w:rPr>
        <w:t>符合参比制剂</w:t>
      </w:r>
      <w:r>
        <w:rPr>
          <w:rFonts w:ascii="Times New Roman" w:eastAsia="仿宋_GB2312" w:hAnsi="Times New Roman"/>
          <w:sz w:val="32"/>
          <w:szCs w:val="32"/>
        </w:rPr>
        <w:t>遴选</w:t>
      </w:r>
      <w:r>
        <w:rPr>
          <w:rFonts w:eastAsia="仿宋_GB2312" w:hint="eastAsia"/>
          <w:sz w:val="32"/>
          <w:szCs w:val="32"/>
        </w:rPr>
        <w:t>要求的，</w:t>
      </w:r>
      <w:r>
        <w:rPr>
          <w:rFonts w:ascii="Times New Roman" w:eastAsia="仿宋_GB2312" w:hAnsi="Times New Roman"/>
          <w:sz w:val="32"/>
          <w:szCs w:val="32"/>
        </w:rPr>
        <w:t>可</w:t>
      </w:r>
      <w:r>
        <w:rPr>
          <w:rFonts w:eastAsia="仿宋_GB2312" w:hint="eastAsia"/>
          <w:sz w:val="32"/>
          <w:szCs w:val="32"/>
        </w:rPr>
        <w:t>经遴选发布</w:t>
      </w:r>
      <w:r>
        <w:rPr>
          <w:rFonts w:ascii="Times New Roman" w:eastAsia="仿宋_GB2312" w:hAnsi="Times New Roman"/>
          <w:sz w:val="32"/>
          <w:szCs w:val="32"/>
        </w:rPr>
        <w:t>为参</w:t>
      </w:r>
      <w:r>
        <w:rPr>
          <w:rFonts w:ascii="Times New Roman" w:eastAsia="仿宋_GB2312" w:hAnsi="Times New Roman"/>
          <w:sz w:val="32"/>
          <w:szCs w:val="32"/>
        </w:rPr>
        <w:t>比制剂</w:t>
      </w:r>
      <w:r>
        <w:rPr>
          <w:rFonts w:eastAsia="仿宋_GB2312" w:hint="eastAsia"/>
          <w:sz w:val="32"/>
          <w:szCs w:val="32"/>
        </w:rPr>
        <w:t>，发布时</w:t>
      </w:r>
      <w:r>
        <w:rPr>
          <w:rFonts w:ascii="Times New Roman" w:eastAsia="仿宋_GB2312" w:hAnsi="Times New Roman" w:hint="eastAsia"/>
          <w:sz w:val="32"/>
          <w:szCs w:val="32"/>
        </w:rPr>
        <w:t>对相关</w:t>
      </w:r>
      <w:r>
        <w:rPr>
          <w:rFonts w:eastAsia="仿宋_GB2312" w:hint="eastAsia"/>
          <w:sz w:val="32"/>
          <w:szCs w:val="32"/>
        </w:rPr>
        <w:t>适应症</w:t>
      </w:r>
      <w:r>
        <w:rPr>
          <w:rFonts w:ascii="Times New Roman" w:eastAsia="仿宋_GB2312" w:hAnsi="Times New Roman" w:hint="eastAsia"/>
          <w:sz w:val="32"/>
          <w:szCs w:val="32"/>
        </w:rPr>
        <w:t>情况予以</w:t>
      </w:r>
      <w:r>
        <w:rPr>
          <w:rFonts w:eastAsia="仿宋_GB2312" w:hint="eastAsia"/>
          <w:sz w:val="32"/>
          <w:szCs w:val="32"/>
        </w:rPr>
        <w:t>说明</w:t>
      </w:r>
      <w:r>
        <w:rPr>
          <w:rFonts w:ascii="Times New Roman" w:eastAsia="仿宋_GB2312" w:hAnsi="Times New Roman"/>
          <w:sz w:val="32"/>
          <w:szCs w:val="32"/>
        </w:rPr>
        <w:t>。</w:t>
      </w:r>
    </w:p>
    <w:p w:rsidR="00000000" w:rsidRDefault="00785103">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对于未在我国上市的、在境外</w:t>
      </w:r>
      <w:r>
        <w:rPr>
          <w:rFonts w:eastAsia="仿宋_GB2312" w:hint="eastAsia"/>
          <w:sz w:val="32"/>
          <w:szCs w:val="32"/>
        </w:rPr>
        <w:t>以</w:t>
      </w:r>
      <w:r>
        <w:rPr>
          <w:rFonts w:ascii="Times New Roman" w:eastAsia="仿宋_GB2312" w:hAnsi="Times New Roman" w:hint="eastAsia"/>
          <w:sz w:val="32"/>
          <w:szCs w:val="32"/>
        </w:rPr>
        <w:t>附条件</w:t>
      </w:r>
      <w:r>
        <w:rPr>
          <w:rFonts w:ascii="Times New Roman" w:eastAsia="仿宋_GB2312" w:hAnsi="Times New Roman"/>
          <w:sz w:val="32"/>
          <w:szCs w:val="32"/>
        </w:rPr>
        <w:t>批准的药品，申请人可按程序提出参比制剂</w:t>
      </w:r>
      <w:r>
        <w:rPr>
          <w:rFonts w:eastAsia="仿宋_GB2312" w:hint="eastAsia"/>
          <w:sz w:val="32"/>
          <w:szCs w:val="32"/>
        </w:rPr>
        <w:t>遴选</w:t>
      </w:r>
      <w:r>
        <w:rPr>
          <w:rFonts w:ascii="Times New Roman" w:eastAsia="仿宋_GB2312" w:hAnsi="Times New Roman"/>
          <w:sz w:val="32"/>
          <w:szCs w:val="32"/>
        </w:rPr>
        <w:t>申请，经审评部门评估，</w:t>
      </w:r>
      <w:r>
        <w:rPr>
          <w:rFonts w:eastAsia="仿宋_GB2312" w:hint="eastAsia"/>
          <w:sz w:val="32"/>
          <w:szCs w:val="32"/>
        </w:rPr>
        <w:t>属于我国</w:t>
      </w:r>
      <w:r>
        <w:rPr>
          <w:rFonts w:ascii="Times New Roman" w:eastAsia="仿宋_GB2312" w:hAnsi="Times New Roman" w:hint="eastAsia"/>
          <w:sz w:val="32"/>
          <w:szCs w:val="32"/>
        </w:rPr>
        <w:t>临床急需</w:t>
      </w:r>
      <w:r>
        <w:rPr>
          <w:rFonts w:eastAsia="仿宋_GB2312" w:hint="eastAsia"/>
          <w:sz w:val="32"/>
          <w:szCs w:val="32"/>
        </w:rPr>
        <w:t>且</w:t>
      </w:r>
      <w:r>
        <w:rPr>
          <w:rFonts w:ascii="Times New Roman" w:eastAsia="仿宋_GB2312" w:hAnsi="Times New Roman"/>
          <w:sz w:val="32"/>
          <w:szCs w:val="32"/>
        </w:rPr>
        <w:t>符合参比制剂遴选要求的，可发布为参比制剂</w:t>
      </w:r>
      <w:r>
        <w:rPr>
          <w:rFonts w:eastAsia="仿宋_GB2312" w:hint="eastAsia"/>
          <w:sz w:val="32"/>
          <w:szCs w:val="32"/>
        </w:rPr>
        <w:t>，并注明境外上市情况</w:t>
      </w:r>
      <w:r>
        <w:rPr>
          <w:rFonts w:ascii="Times New Roman" w:eastAsia="仿宋_GB2312" w:hAnsi="Times New Roman"/>
          <w:sz w:val="32"/>
          <w:szCs w:val="32"/>
        </w:rPr>
        <w:t>。</w:t>
      </w:r>
    </w:p>
    <w:p w:rsidR="00000000" w:rsidRDefault="00785103">
      <w:pPr>
        <w:adjustRightInd w:val="0"/>
        <w:snapToGrid w:val="0"/>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（二）关于仿制要求：</w:t>
      </w:r>
    </w:p>
    <w:p w:rsidR="00000000" w:rsidRDefault="00785103">
      <w:pPr>
        <w:spacing w:line="560" w:lineRule="exact"/>
        <w:ind w:firstLineChars="200" w:firstLine="640"/>
        <w:rPr>
          <w:rFonts w:ascii="仿宋_GB2312" w:eastAsia="仿宋_GB2312" w:hAnsi="黑体"/>
          <w:sz w:val="32"/>
          <w:szCs w:val="32"/>
        </w:rPr>
      </w:pPr>
      <w:r>
        <w:rPr>
          <w:rFonts w:ascii="Times New Roman" w:eastAsia="仿宋_GB2312" w:hAnsi="Times New Roman"/>
          <w:sz w:val="32"/>
          <w:szCs w:val="32"/>
        </w:rPr>
        <w:t>在我国附条件批准上市的药品，在其转为常规批准之前，不受理</w:t>
      </w:r>
      <w:r>
        <w:rPr>
          <w:rFonts w:ascii="Times New Roman" w:eastAsia="仿宋_GB2312" w:hAnsi="Times New Roman" w:hint="eastAsia"/>
          <w:sz w:val="32"/>
          <w:szCs w:val="32"/>
        </w:rPr>
        <w:t>该品种</w:t>
      </w:r>
      <w:r>
        <w:rPr>
          <w:rFonts w:ascii="Times New Roman" w:eastAsia="仿宋_GB2312" w:hAnsi="Times New Roman"/>
          <w:sz w:val="32"/>
          <w:szCs w:val="32"/>
        </w:rPr>
        <w:t>仿制药注册申请</w:t>
      </w:r>
      <w:r>
        <w:rPr>
          <w:rFonts w:eastAsia="仿宋_GB2312" w:hint="eastAsia"/>
          <w:sz w:val="32"/>
          <w:szCs w:val="32"/>
        </w:rPr>
        <w:t>。</w:t>
      </w:r>
      <w:r>
        <w:rPr>
          <w:rFonts w:ascii="仿宋_GB2312" w:eastAsia="仿宋_GB2312" w:hAnsi="黑体"/>
          <w:sz w:val="32"/>
          <w:szCs w:val="32"/>
        </w:rPr>
        <w:t>对于常规批准</w:t>
      </w:r>
      <w:r>
        <w:rPr>
          <w:rFonts w:ascii="仿宋_GB2312" w:eastAsia="仿宋_GB2312" w:hAnsi="黑体" w:hint="eastAsia"/>
          <w:sz w:val="32"/>
          <w:szCs w:val="32"/>
        </w:rPr>
        <w:t>上市的参比制剂包含附条件批准适应症的，</w:t>
      </w:r>
      <w:r>
        <w:rPr>
          <w:rFonts w:ascii="仿宋_GB2312" w:eastAsia="仿宋_GB2312" w:hAnsi="黑体"/>
          <w:sz w:val="32"/>
          <w:szCs w:val="32"/>
        </w:rPr>
        <w:t>如</w:t>
      </w:r>
      <w:r>
        <w:rPr>
          <w:rFonts w:ascii="仿宋_GB2312" w:eastAsia="仿宋_GB2312" w:hAnsi="黑体" w:hint="eastAsia"/>
          <w:sz w:val="32"/>
          <w:szCs w:val="32"/>
        </w:rPr>
        <w:t>仿制药</w:t>
      </w:r>
      <w:r>
        <w:rPr>
          <w:rFonts w:ascii="仿宋_GB2312" w:eastAsia="仿宋_GB2312" w:hAnsi="黑体"/>
          <w:sz w:val="32"/>
          <w:szCs w:val="32"/>
        </w:rPr>
        <w:t>申请人愿意放弃附条件批准</w:t>
      </w:r>
      <w:r>
        <w:rPr>
          <w:rFonts w:ascii="仿宋_GB2312" w:eastAsia="仿宋_GB2312" w:hAnsi="黑体" w:hint="eastAsia"/>
          <w:sz w:val="32"/>
          <w:szCs w:val="32"/>
        </w:rPr>
        <w:t>的</w:t>
      </w:r>
      <w:r>
        <w:rPr>
          <w:rFonts w:ascii="仿宋_GB2312" w:eastAsia="仿宋_GB2312" w:hAnsi="黑体"/>
          <w:sz w:val="32"/>
          <w:szCs w:val="32"/>
        </w:rPr>
        <w:t>适应症，可</w:t>
      </w:r>
      <w:r>
        <w:rPr>
          <w:rFonts w:ascii="仿宋_GB2312" w:eastAsia="仿宋_GB2312" w:hAnsi="黑体" w:hint="eastAsia"/>
          <w:sz w:val="32"/>
          <w:szCs w:val="32"/>
        </w:rPr>
        <w:t>申报仿制上市</w:t>
      </w:r>
      <w:r>
        <w:rPr>
          <w:rFonts w:ascii="仿宋_GB2312" w:eastAsia="仿宋_GB2312" w:hAnsi="黑体"/>
          <w:sz w:val="32"/>
          <w:szCs w:val="32"/>
        </w:rPr>
        <w:t>。</w:t>
      </w:r>
    </w:p>
    <w:p w:rsidR="00000000" w:rsidRDefault="00785103">
      <w:pPr>
        <w:spacing w:line="560" w:lineRule="exact"/>
        <w:ind w:firstLineChars="200" w:firstLine="640"/>
        <w:rPr>
          <w:rFonts w:eastAsia="仿宋_GB2312" w:hint="eastAsia"/>
          <w:sz w:val="32"/>
          <w:szCs w:val="32"/>
        </w:rPr>
      </w:pPr>
      <w:r>
        <w:rPr>
          <w:rFonts w:ascii="Times New Roman" w:eastAsia="仿宋_GB2312" w:hAnsi="Times New Roman"/>
          <w:sz w:val="32"/>
          <w:szCs w:val="32"/>
        </w:rPr>
        <w:t>对于未在我国上市、在境外</w:t>
      </w:r>
      <w:r>
        <w:rPr>
          <w:rFonts w:ascii="Times New Roman" w:eastAsia="仿宋_GB2312" w:hAnsi="Times New Roman" w:hint="eastAsia"/>
          <w:sz w:val="32"/>
          <w:szCs w:val="32"/>
        </w:rPr>
        <w:t>附条件</w:t>
      </w:r>
      <w:r>
        <w:rPr>
          <w:rFonts w:ascii="Times New Roman" w:eastAsia="仿宋_GB2312" w:hAnsi="Times New Roman"/>
          <w:sz w:val="32"/>
          <w:szCs w:val="32"/>
        </w:rPr>
        <w:t>批准</w:t>
      </w:r>
      <w:r>
        <w:rPr>
          <w:rFonts w:eastAsia="仿宋_GB2312" w:hint="eastAsia"/>
          <w:sz w:val="32"/>
          <w:szCs w:val="32"/>
        </w:rPr>
        <w:t>，并</w:t>
      </w:r>
      <w:r>
        <w:rPr>
          <w:rFonts w:ascii="Times New Roman" w:eastAsia="仿宋_GB2312" w:hAnsi="Times New Roman" w:hint="eastAsia"/>
          <w:sz w:val="32"/>
          <w:szCs w:val="32"/>
        </w:rPr>
        <w:t>已发布为我国参比制剂</w:t>
      </w:r>
      <w:r>
        <w:rPr>
          <w:rFonts w:ascii="Times New Roman" w:eastAsia="仿宋_GB2312" w:hAnsi="Times New Roman"/>
          <w:sz w:val="32"/>
          <w:szCs w:val="32"/>
        </w:rPr>
        <w:t>的药品，</w:t>
      </w:r>
      <w:r>
        <w:rPr>
          <w:rFonts w:ascii="Times New Roman" w:eastAsia="仿宋_GB2312" w:hAnsi="Times New Roman" w:hint="eastAsia"/>
          <w:sz w:val="32"/>
          <w:szCs w:val="32"/>
        </w:rPr>
        <w:t>申请人应关注此类药品研发风险。</w:t>
      </w:r>
      <w:r>
        <w:rPr>
          <w:rFonts w:eastAsia="仿宋_GB2312" w:hint="eastAsia"/>
          <w:sz w:val="32"/>
          <w:szCs w:val="32"/>
        </w:rPr>
        <w:t>国内申请人提交此类仿制药上市注册申请前，应当结合该品种仿制研究情况、参比制剂在境外的确证研究情况等与药审中心沟通交流，经沟通一致后再提起上市注册申请。</w:t>
      </w:r>
    </w:p>
    <w:p w:rsidR="00000000" w:rsidRDefault="00785103">
      <w:pPr>
        <w:adjustRightInd w:val="0"/>
        <w:snapToGrid w:val="0"/>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（三）关于生物类似药</w:t>
      </w:r>
    </w:p>
    <w:p w:rsidR="00000000" w:rsidRDefault="00785103">
      <w:pPr>
        <w:spacing w:line="560" w:lineRule="exact"/>
        <w:ind w:firstLineChars="200" w:firstLine="640"/>
        <w:rPr>
          <w:rFonts w:ascii="Times New Roman" w:eastAsia="黑体" w:hAnsi="Times New Roman" w:hint="eastAsia"/>
          <w:sz w:val="32"/>
          <w:szCs w:val="32"/>
        </w:rPr>
      </w:pPr>
      <w:r>
        <w:rPr>
          <w:rFonts w:ascii="Times New Roman" w:eastAsia="仿宋_GB2312" w:hAnsi="Times New Roman"/>
          <w:sz w:val="32"/>
          <w:szCs w:val="32"/>
        </w:rPr>
        <w:t>在我国附条件批准上市的</w:t>
      </w:r>
      <w:r>
        <w:rPr>
          <w:rFonts w:eastAsia="仿宋_GB2312" w:hint="eastAsia"/>
          <w:sz w:val="32"/>
          <w:szCs w:val="32"/>
        </w:rPr>
        <w:t>生物制品</w:t>
      </w:r>
      <w:r>
        <w:rPr>
          <w:rFonts w:ascii="Times New Roman" w:eastAsia="仿宋_GB2312" w:hAnsi="Times New Roman"/>
          <w:sz w:val="32"/>
          <w:szCs w:val="32"/>
        </w:rPr>
        <w:t>，在其转为常规批准之前，不</w:t>
      </w:r>
      <w:r>
        <w:rPr>
          <w:rFonts w:eastAsia="仿宋_GB2312" w:hint="eastAsia"/>
          <w:sz w:val="32"/>
          <w:szCs w:val="32"/>
        </w:rPr>
        <w:t>批准</w:t>
      </w:r>
      <w:r>
        <w:rPr>
          <w:rFonts w:ascii="Times New Roman" w:eastAsia="仿宋_GB2312" w:hAnsi="Times New Roman" w:hint="eastAsia"/>
          <w:sz w:val="32"/>
          <w:szCs w:val="32"/>
        </w:rPr>
        <w:t>该品种</w:t>
      </w:r>
      <w:r>
        <w:rPr>
          <w:rFonts w:eastAsia="仿宋_GB2312" w:hint="eastAsia"/>
          <w:sz w:val="32"/>
          <w:szCs w:val="32"/>
        </w:rPr>
        <w:t>生物类似药上市</w:t>
      </w:r>
      <w:r>
        <w:rPr>
          <w:rFonts w:ascii="Times New Roman" w:eastAsia="仿宋_GB2312" w:hAnsi="Times New Roman"/>
          <w:sz w:val="32"/>
          <w:szCs w:val="32"/>
        </w:rPr>
        <w:t>注册申请</w:t>
      </w:r>
      <w:r>
        <w:rPr>
          <w:rFonts w:eastAsia="仿宋_GB2312" w:hint="eastAsia"/>
          <w:sz w:val="32"/>
          <w:szCs w:val="32"/>
        </w:rPr>
        <w:t>。</w:t>
      </w:r>
    </w:p>
    <w:p w:rsidR="00000000" w:rsidRDefault="00785103">
      <w:pPr>
        <w:overflowPunct w:val="0"/>
        <w:spacing w:line="560" w:lineRule="exact"/>
        <w:ind w:firstLineChars="200" w:firstLine="640"/>
        <w:rPr>
          <w:rFonts w:ascii="Times New Roman" w:eastAsia="黑体" w:hAnsi="Times New Roman"/>
          <w:sz w:val="32"/>
          <w:szCs w:val="32"/>
        </w:rPr>
      </w:pPr>
      <w:r>
        <w:rPr>
          <w:rFonts w:eastAsia="黑体" w:hint="eastAsia"/>
          <w:sz w:val="32"/>
          <w:szCs w:val="32"/>
        </w:rPr>
        <w:lastRenderedPageBreak/>
        <w:t>十</w:t>
      </w:r>
      <w:r>
        <w:rPr>
          <w:rFonts w:ascii="Times New Roman" w:eastAsia="黑体" w:hAnsi="Times New Roman" w:hint="eastAsia"/>
          <w:sz w:val="32"/>
          <w:szCs w:val="32"/>
        </w:rPr>
        <w:t>、</w:t>
      </w:r>
      <w:r>
        <w:rPr>
          <w:rFonts w:eastAsia="黑体" w:hint="eastAsia"/>
          <w:sz w:val="32"/>
          <w:szCs w:val="32"/>
        </w:rPr>
        <w:t>药品</w:t>
      </w:r>
      <w:r>
        <w:rPr>
          <w:rFonts w:ascii="Times New Roman" w:eastAsia="黑体" w:hAnsi="Times New Roman"/>
          <w:sz w:val="32"/>
          <w:szCs w:val="32"/>
        </w:rPr>
        <w:t>附条件批准</w:t>
      </w:r>
      <w:r>
        <w:rPr>
          <w:rFonts w:eastAsia="黑体" w:hint="eastAsia"/>
          <w:sz w:val="32"/>
          <w:szCs w:val="32"/>
        </w:rPr>
        <w:t>上市后，</w:t>
      </w:r>
      <w:r>
        <w:rPr>
          <w:rFonts w:ascii="Times New Roman" w:eastAsia="黑体" w:hAnsi="Times New Roman"/>
          <w:sz w:val="32"/>
          <w:szCs w:val="32"/>
        </w:rPr>
        <w:t>后续如何与再注册衔接？</w:t>
      </w:r>
    </w:p>
    <w:p w:rsidR="00000000" w:rsidRDefault="0078510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对于附条件批准上市的品种</w:t>
      </w:r>
      <w:r>
        <w:rPr>
          <w:rFonts w:ascii="Times New Roman" w:eastAsia="仿宋_GB2312" w:hAnsi="Times New Roman"/>
          <w:sz w:val="32"/>
          <w:szCs w:val="32"/>
        </w:rPr>
        <w:t>/</w:t>
      </w:r>
      <w:r>
        <w:rPr>
          <w:rFonts w:ascii="Times New Roman" w:eastAsia="仿宋_GB2312" w:hAnsi="Times New Roman"/>
          <w:sz w:val="32"/>
          <w:szCs w:val="32"/>
        </w:rPr>
        <w:t>适应症，转为常规批准之后再开展第一轮再注册工作。</w:t>
      </w:r>
    </w:p>
    <w:p w:rsidR="00785103" w:rsidRDefault="0078510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对于常规批准的品种包含附条件批准的适应症的，该品种可按期进</w:t>
      </w:r>
      <w:r>
        <w:rPr>
          <w:rFonts w:ascii="Times New Roman" w:eastAsia="仿宋_GB2312" w:hAnsi="Times New Roman"/>
          <w:sz w:val="32"/>
          <w:szCs w:val="32"/>
        </w:rPr>
        <w:t>行再注册，但再注册不涉及附条件批准的适应症。</w:t>
      </w:r>
      <w:bookmarkStart w:id="0" w:name="_GoBack"/>
      <w:bookmarkEnd w:id="0"/>
    </w:p>
    <w:sectPr w:rsidR="00785103" w:rsidSect="002A66D9">
      <w:pgSz w:w="11906" w:h="16838"/>
      <w:pgMar w:top="1928" w:right="1531" w:bottom="1814" w:left="1531" w:header="851" w:footer="1304" w:gutter="0"/>
      <w:pgNumType w:start="1"/>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103" w:rsidRDefault="00785103">
      <w:r>
        <w:separator/>
      </w:r>
    </w:p>
  </w:endnote>
  <w:endnote w:type="continuationSeparator" w:id="0">
    <w:p w:rsidR="00785103" w:rsidRDefault="0078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103" w:rsidRDefault="00785103">
      <w:r>
        <w:separator/>
      </w:r>
    </w:p>
  </w:footnote>
  <w:footnote w:type="continuationSeparator" w:id="0">
    <w:p w:rsidR="00785103" w:rsidRDefault="00785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F62612"/>
    <w:multiLevelType w:val="singleLevel"/>
    <w:tmpl w:val="FEF6261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1E"/>
    <w:rsid w:val="0018481E"/>
    <w:rsid w:val="002A66D9"/>
    <w:rsid w:val="00785103"/>
    <w:rsid w:val="00844A72"/>
    <w:rsid w:val="00CD4A3D"/>
    <w:rsid w:val="3EAB0813"/>
    <w:rsid w:val="64775B29"/>
    <w:rsid w:val="72FF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77D283-7A2E-4A38-AAF2-DA046922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Emphasis"/>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2023-08-25T02:57:00Z</dcterms:created>
  <dcterms:modified xsi:type="dcterms:W3CDTF">2023-08-25T02:57:00Z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