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FC9E7" w14:textId="5070C469" w:rsidR="008A64A0" w:rsidRDefault="008A64A0" w:rsidP="008A64A0">
      <w:pPr>
        <w:widowControl/>
        <w:spacing w:before="156" w:after="156"/>
        <w:ind w:firstLine="640"/>
        <w:jc w:val="left"/>
        <w:rPr>
          <w:rFonts w:ascii="黑体" w:eastAsia="黑体" w:hAnsi="黑体"/>
          <w:color w:val="000000" w:themeColor="text1"/>
          <w:szCs w:val="32"/>
        </w:rPr>
      </w:pPr>
    </w:p>
    <w:p w14:paraId="112BDF91" w14:textId="77777777" w:rsidR="00152D2D" w:rsidRDefault="00152D2D" w:rsidP="008A64A0">
      <w:pPr>
        <w:widowControl/>
        <w:spacing w:before="156" w:after="156"/>
        <w:ind w:firstLine="640"/>
        <w:jc w:val="left"/>
        <w:rPr>
          <w:rFonts w:ascii="黑体" w:eastAsia="黑体" w:hAnsi="黑体"/>
          <w:color w:val="000000" w:themeColor="text1"/>
          <w:szCs w:val="32"/>
        </w:rPr>
      </w:pPr>
    </w:p>
    <w:p w14:paraId="7FC17B7B" w14:textId="77777777" w:rsidR="008A64A0" w:rsidRPr="005D4792" w:rsidRDefault="008A64A0" w:rsidP="008A64A0">
      <w:pPr>
        <w:widowControl/>
        <w:spacing w:before="156" w:after="156"/>
        <w:ind w:firstLine="640"/>
        <w:jc w:val="left"/>
        <w:rPr>
          <w:rFonts w:ascii="黑体" w:eastAsia="黑体" w:hAnsi="黑体"/>
          <w:color w:val="000000" w:themeColor="text1"/>
          <w:szCs w:val="32"/>
        </w:rPr>
      </w:pPr>
    </w:p>
    <w:p w14:paraId="3CAB1259" w14:textId="77777777" w:rsidR="008A64A0" w:rsidRDefault="008A64A0" w:rsidP="008A64A0">
      <w:pPr>
        <w:widowControl/>
        <w:spacing w:before="156" w:after="156"/>
        <w:ind w:firstLine="640"/>
        <w:jc w:val="left"/>
        <w:rPr>
          <w:rFonts w:ascii="黑体" w:eastAsia="黑体" w:hAnsi="黑体"/>
          <w:color w:val="000000" w:themeColor="text1"/>
          <w:szCs w:val="32"/>
        </w:rPr>
      </w:pPr>
    </w:p>
    <w:p w14:paraId="09EBB322" w14:textId="77777777" w:rsidR="00217509" w:rsidRDefault="008A64A0" w:rsidP="00217509">
      <w:pPr>
        <w:spacing w:before="156" w:after="156" w:line="240" w:lineRule="auto"/>
        <w:ind w:firstLineChars="0" w:firstLine="0"/>
        <w:jc w:val="center"/>
        <w:rPr>
          <w:rFonts w:ascii="方正小标宋简体" w:eastAsia="方正小标宋简体"/>
          <w:sz w:val="52"/>
          <w:szCs w:val="52"/>
        </w:rPr>
      </w:pPr>
      <w:r w:rsidRPr="002155B2">
        <w:rPr>
          <w:rFonts w:ascii="方正小标宋简体" w:eastAsia="方正小标宋简体" w:hint="eastAsia"/>
          <w:sz w:val="52"/>
          <w:szCs w:val="52"/>
        </w:rPr>
        <w:t>仿制药质量和疗效一致性评价</w:t>
      </w:r>
    </w:p>
    <w:p w14:paraId="1A070BB6" w14:textId="77777777" w:rsidR="00B348B8" w:rsidRDefault="008A64A0" w:rsidP="00217509">
      <w:pPr>
        <w:spacing w:before="156" w:after="156" w:line="240" w:lineRule="auto"/>
        <w:ind w:firstLineChars="0" w:firstLine="0"/>
        <w:jc w:val="center"/>
        <w:rPr>
          <w:rFonts w:ascii="方正小标宋简体" w:eastAsia="方正小标宋简体"/>
          <w:sz w:val="52"/>
          <w:szCs w:val="52"/>
        </w:rPr>
      </w:pPr>
      <w:r w:rsidRPr="002155B2">
        <w:rPr>
          <w:rFonts w:ascii="方正小标宋简体" w:eastAsia="方正小标宋简体" w:hint="eastAsia"/>
          <w:sz w:val="52"/>
          <w:szCs w:val="52"/>
        </w:rPr>
        <w:t>受理审查指南</w:t>
      </w:r>
    </w:p>
    <w:p w14:paraId="3243C7D0" w14:textId="588FA703" w:rsidR="008A64A0" w:rsidRPr="002155B2" w:rsidRDefault="00B348B8" w:rsidP="00217509">
      <w:pPr>
        <w:spacing w:before="156" w:after="156" w:line="240" w:lineRule="auto"/>
        <w:ind w:firstLineChars="0" w:firstLine="0"/>
        <w:jc w:val="center"/>
        <w:rPr>
          <w:rFonts w:ascii="方正小标宋简体" w:eastAsia="方正小标宋简体"/>
          <w:sz w:val="52"/>
          <w:szCs w:val="52"/>
        </w:rPr>
      </w:pPr>
      <w:r>
        <w:rPr>
          <w:rFonts w:ascii="方正小标宋简体" w:eastAsia="方正小标宋简体" w:hint="eastAsia"/>
          <w:sz w:val="52"/>
          <w:szCs w:val="52"/>
        </w:rPr>
        <w:t>（征求意见稿</w:t>
      </w:r>
      <w:r>
        <w:rPr>
          <w:rFonts w:ascii="方正小标宋简体" w:eastAsia="方正小标宋简体"/>
          <w:sz w:val="52"/>
          <w:szCs w:val="52"/>
        </w:rPr>
        <w:t>）</w:t>
      </w:r>
    </w:p>
    <w:p w14:paraId="6D5553B2" w14:textId="77777777" w:rsidR="008A64A0" w:rsidRDefault="008A64A0" w:rsidP="008A64A0">
      <w:pPr>
        <w:widowControl/>
        <w:spacing w:before="156" w:after="156"/>
        <w:ind w:firstLine="1040"/>
        <w:jc w:val="center"/>
        <w:rPr>
          <w:rFonts w:ascii="方正小标宋简体" w:eastAsia="方正小标宋简体" w:hAnsi="仿宋"/>
          <w:color w:val="000000" w:themeColor="text1"/>
          <w:sz w:val="52"/>
          <w:szCs w:val="52"/>
        </w:rPr>
      </w:pPr>
    </w:p>
    <w:p w14:paraId="7D78CB65" w14:textId="77777777" w:rsidR="008A64A0" w:rsidRDefault="008A64A0" w:rsidP="008A64A0">
      <w:pPr>
        <w:widowControl/>
        <w:spacing w:before="156" w:after="156"/>
        <w:ind w:firstLine="1040"/>
        <w:jc w:val="center"/>
        <w:rPr>
          <w:rFonts w:ascii="方正小标宋简体" w:eastAsia="方正小标宋简体" w:hAnsi="仿宋"/>
          <w:color w:val="000000" w:themeColor="text1"/>
          <w:sz w:val="52"/>
          <w:szCs w:val="52"/>
        </w:rPr>
      </w:pPr>
    </w:p>
    <w:p w14:paraId="1E1FEC16" w14:textId="77777777" w:rsidR="003A1350" w:rsidRDefault="003A1350" w:rsidP="008A64A0">
      <w:pPr>
        <w:widowControl/>
        <w:spacing w:before="156" w:after="156"/>
        <w:ind w:firstLine="1040"/>
        <w:jc w:val="center"/>
        <w:rPr>
          <w:rFonts w:ascii="方正小标宋简体" w:eastAsia="方正小标宋简体" w:hAnsi="仿宋"/>
          <w:color w:val="000000" w:themeColor="text1"/>
          <w:sz w:val="52"/>
          <w:szCs w:val="52"/>
        </w:rPr>
      </w:pPr>
    </w:p>
    <w:p w14:paraId="49B0CE59" w14:textId="77777777" w:rsidR="003A1350" w:rsidRDefault="003A1350" w:rsidP="003A1350">
      <w:pPr>
        <w:widowControl/>
        <w:spacing w:before="156" w:after="156"/>
        <w:ind w:firstLineChars="0" w:firstLine="0"/>
        <w:rPr>
          <w:rFonts w:ascii="方正小标宋简体" w:eastAsia="方正小标宋简体" w:hAnsi="仿宋"/>
          <w:color w:val="000000" w:themeColor="text1"/>
          <w:sz w:val="30"/>
          <w:szCs w:val="30"/>
        </w:rPr>
      </w:pPr>
    </w:p>
    <w:p w14:paraId="1EE91BAE" w14:textId="77777777" w:rsidR="003A1350" w:rsidRPr="003A1350" w:rsidRDefault="003A1350" w:rsidP="003A1350">
      <w:pPr>
        <w:widowControl/>
        <w:spacing w:before="156" w:after="156"/>
        <w:ind w:firstLineChars="0" w:firstLine="0"/>
        <w:rPr>
          <w:rFonts w:ascii="方正小标宋简体" w:eastAsia="方正小标宋简体" w:hAnsi="仿宋"/>
          <w:color w:val="000000" w:themeColor="text1"/>
          <w:sz w:val="30"/>
          <w:szCs w:val="30"/>
        </w:rPr>
      </w:pPr>
    </w:p>
    <w:p w14:paraId="6FD79289" w14:textId="77777777" w:rsidR="008A64A0" w:rsidRPr="00AB739B" w:rsidRDefault="008A64A0" w:rsidP="003A1350">
      <w:pPr>
        <w:spacing w:before="156" w:after="156" w:line="560" w:lineRule="exact"/>
        <w:ind w:rightChars="136" w:right="435" w:firstLineChars="62" w:firstLine="198"/>
        <w:jc w:val="center"/>
        <w:rPr>
          <w:szCs w:val="32"/>
        </w:rPr>
      </w:pPr>
      <w:r w:rsidRPr="00AB739B">
        <w:rPr>
          <w:rFonts w:hint="eastAsia"/>
          <w:szCs w:val="32"/>
        </w:rPr>
        <w:t>国家药品监督管理局</w:t>
      </w:r>
    </w:p>
    <w:p w14:paraId="3C1D980B" w14:textId="77777777" w:rsidR="008A64A0" w:rsidRPr="003A1350" w:rsidRDefault="008A64A0" w:rsidP="003A1350">
      <w:pPr>
        <w:tabs>
          <w:tab w:val="left" w:pos="1800"/>
        </w:tabs>
        <w:spacing w:before="156" w:after="156"/>
        <w:ind w:firstLineChars="62" w:firstLine="198"/>
        <w:jc w:val="center"/>
        <w:rPr>
          <w:szCs w:val="32"/>
        </w:rPr>
      </w:pPr>
      <w:r w:rsidRPr="00AB739B">
        <w:rPr>
          <w:szCs w:val="32"/>
        </w:rPr>
        <w:t>202</w:t>
      </w:r>
      <w:r>
        <w:rPr>
          <w:rFonts w:hint="eastAsia"/>
          <w:szCs w:val="32"/>
        </w:rPr>
        <w:t>3</w:t>
      </w:r>
      <w:r>
        <w:rPr>
          <w:rFonts w:hint="eastAsia"/>
          <w:szCs w:val="32"/>
        </w:rPr>
        <w:t>年</w:t>
      </w:r>
    </w:p>
    <w:p w14:paraId="565EA4A7" w14:textId="77777777" w:rsidR="008A64A0" w:rsidRDefault="008A64A0">
      <w:pPr>
        <w:widowControl/>
        <w:spacing w:before="156" w:after="156"/>
        <w:ind w:firstLine="640"/>
        <w:jc w:val="left"/>
        <w:rPr>
          <w:rFonts w:ascii="黑体" w:eastAsia="黑体" w:hAnsi="黑体"/>
          <w:szCs w:val="32"/>
        </w:rPr>
      </w:pPr>
      <w:r>
        <w:rPr>
          <w:rFonts w:ascii="黑体" w:eastAsia="黑体" w:hAnsi="黑体"/>
          <w:szCs w:val="32"/>
        </w:rPr>
        <w:lastRenderedPageBreak/>
        <w:br w:type="page"/>
      </w:r>
    </w:p>
    <w:p w14:paraId="07DF7F86" w14:textId="77777777" w:rsidR="00333AEA" w:rsidRPr="00333AEA" w:rsidRDefault="00333AEA" w:rsidP="00333AEA">
      <w:pPr>
        <w:widowControl/>
        <w:spacing w:before="156" w:after="156" w:line="560" w:lineRule="exact"/>
        <w:ind w:firstLineChars="45" w:firstLine="198"/>
        <w:jc w:val="center"/>
        <w:rPr>
          <w:rFonts w:eastAsia="方正小标宋简体"/>
          <w:sz w:val="44"/>
          <w:szCs w:val="44"/>
        </w:rPr>
      </w:pPr>
      <w:r w:rsidRPr="00034522">
        <w:rPr>
          <w:rFonts w:eastAsia="方正小标宋简体" w:hint="eastAsia"/>
          <w:sz w:val="44"/>
          <w:szCs w:val="44"/>
        </w:rPr>
        <w:t>目</w:t>
      </w:r>
      <w:r w:rsidRPr="00034522">
        <w:rPr>
          <w:rFonts w:eastAsia="方正小标宋简体"/>
          <w:sz w:val="44"/>
          <w:szCs w:val="44"/>
        </w:rPr>
        <w:t xml:space="preserve">  </w:t>
      </w:r>
      <w:r w:rsidRPr="00034522">
        <w:rPr>
          <w:rFonts w:eastAsia="方正小标宋简体" w:hint="eastAsia"/>
          <w:sz w:val="44"/>
          <w:szCs w:val="44"/>
        </w:rPr>
        <w:t>录</w:t>
      </w:r>
    </w:p>
    <w:p w14:paraId="242BFDE4" w14:textId="620DE48E" w:rsidR="00333AEA" w:rsidRDefault="00F232BE" w:rsidP="00333AEA">
      <w:pPr>
        <w:pStyle w:val="11"/>
        <w:rPr>
          <w:rFonts w:asciiTheme="minorHAnsi" w:eastAsiaTheme="minorEastAsia" w:hAnsiTheme="minorHAnsi" w:cstheme="minorBidi"/>
          <w:noProof/>
          <w:sz w:val="21"/>
          <w:szCs w:val="22"/>
        </w:rPr>
      </w:pPr>
      <w:r>
        <w:rPr>
          <w:rFonts w:ascii="黑体" w:eastAsia="黑体" w:hAnsi="黑体"/>
          <w:szCs w:val="32"/>
        </w:rPr>
        <w:fldChar w:fldCharType="begin"/>
      </w:r>
      <w:r>
        <w:rPr>
          <w:rFonts w:ascii="黑体" w:eastAsia="黑体" w:hAnsi="黑体"/>
          <w:szCs w:val="32"/>
        </w:rPr>
        <w:instrText xml:space="preserve"> TOC \o "1-2" \h \z \u </w:instrText>
      </w:r>
      <w:r>
        <w:rPr>
          <w:rFonts w:ascii="黑体" w:eastAsia="黑体" w:hAnsi="黑体"/>
          <w:szCs w:val="32"/>
        </w:rPr>
        <w:fldChar w:fldCharType="separate"/>
      </w:r>
      <w:hyperlink w:anchor="_Toc133399732" w:history="1">
        <w:r w:rsidR="00333AEA" w:rsidRPr="008C6FF1">
          <w:rPr>
            <w:rStyle w:val="ac"/>
            <w:noProof/>
          </w:rPr>
          <w:t>一、适用范围</w:t>
        </w:r>
        <w:r w:rsidR="00333AEA">
          <w:rPr>
            <w:noProof/>
            <w:webHidden/>
          </w:rPr>
          <w:tab/>
        </w:r>
        <w:r w:rsidR="00333AEA">
          <w:rPr>
            <w:noProof/>
            <w:webHidden/>
          </w:rPr>
          <w:fldChar w:fldCharType="begin"/>
        </w:r>
        <w:r w:rsidR="00333AEA">
          <w:rPr>
            <w:noProof/>
            <w:webHidden/>
          </w:rPr>
          <w:instrText xml:space="preserve"> PAGEREF _Toc133399732 \h </w:instrText>
        </w:r>
        <w:r w:rsidR="00333AEA">
          <w:rPr>
            <w:noProof/>
            <w:webHidden/>
          </w:rPr>
        </w:r>
        <w:r w:rsidR="00333AEA">
          <w:rPr>
            <w:noProof/>
            <w:webHidden/>
          </w:rPr>
          <w:fldChar w:fldCharType="separate"/>
        </w:r>
        <w:r w:rsidR="00152D2D">
          <w:rPr>
            <w:noProof/>
            <w:webHidden/>
          </w:rPr>
          <w:t>1</w:t>
        </w:r>
        <w:r w:rsidR="00333AEA">
          <w:rPr>
            <w:noProof/>
            <w:webHidden/>
          </w:rPr>
          <w:fldChar w:fldCharType="end"/>
        </w:r>
      </w:hyperlink>
    </w:p>
    <w:p w14:paraId="46B7CEDF" w14:textId="7E8BFF66" w:rsidR="00333AEA" w:rsidRDefault="00377A28" w:rsidP="00333AEA">
      <w:pPr>
        <w:pStyle w:val="11"/>
        <w:rPr>
          <w:rFonts w:asciiTheme="minorHAnsi" w:eastAsiaTheme="minorEastAsia" w:hAnsiTheme="minorHAnsi" w:cstheme="minorBidi"/>
          <w:noProof/>
          <w:sz w:val="21"/>
          <w:szCs w:val="22"/>
        </w:rPr>
      </w:pPr>
      <w:hyperlink w:anchor="_Toc133399733" w:history="1">
        <w:r w:rsidR="00333AEA" w:rsidRPr="008C6FF1">
          <w:rPr>
            <w:rStyle w:val="ac"/>
            <w:noProof/>
          </w:rPr>
          <w:t>二、资料接收</w:t>
        </w:r>
        <w:r w:rsidR="00333AEA" w:rsidRPr="008C6FF1">
          <w:rPr>
            <w:rStyle w:val="ac"/>
            <w:noProof/>
          </w:rPr>
          <w:t>/</w:t>
        </w:r>
        <w:r w:rsidR="00333AEA" w:rsidRPr="008C6FF1">
          <w:rPr>
            <w:rStyle w:val="ac"/>
            <w:noProof/>
          </w:rPr>
          <w:t>受理部门</w:t>
        </w:r>
        <w:r w:rsidR="00333AEA">
          <w:rPr>
            <w:noProof/>
            <w:webHidden/>
          </w:rPr>
          <w:tab/>
        </w:r>
        <w:r w:rsidR="00333AEA">
          <w:rPr>
            <w:noProof/>
            <w:webHidden/>
          </w:rPr>
          <w:fldChar w:fldCharType="begin"/>
        </w:r>
        <w:r w:rsidR="00333AEA">
          <w:rPr>
            <w:noProof/>
            <w:webHidden/>
          </w:rPr>
          <w:instrText xml:space="preserve"> PAGEREF _Toc133399733 \h </w:instrText>
        </w:r>
        <w:r w:rsidR="00333AEA">
          <w:rPr>
            <w:noProof/>
            <w:webHidden/>
          </w:rPr>
        </w:r>
        <w:r w:rsidR="00333AEA">
          <w:rPr>
            <w:noProof/>
            <w:webHidden/>
          </w:rPr>
          <w:fldChar w:fldCharType="separate"/>
        </w:r>
        <w:r w:rsidR="00152D2D">
          <w:rPr>
            <w:noProof/>
            <w:webHidden/>
          </w:rPr>
          <w:t>1</w:t>
        </w:r>
        <w:r w:rsidR="00333AEA">
          <w:rPr>
            <w:noProof/>
            <w:webHidden/>
          </w:rPr>
          <w:fldChar w:fldCharType="end"/>
        </w:r>
      </w:hyperlink>
    </w:p>
    <w:p w14:paraId="14881FF3" w14:textId="1EF9F662" w:rsidR="00333AEA" w:rsidRDefault="00377A28" w:rsidP="00333AEA">
      <w:pPr>
        <w:pStyle w:val="11"/>
        <w:rPr>
          <w:rFonts w:asciiTheme="minorHAnsi" w:eastAsiaTheme="minorEastAsia" w:hAnsiTheme="minorHAnsi" w:cstheme="minorBidi"/>
          <w:noProof/>
          <w:sz w:val="21"/>
          <w:szCs w:val="22"/>
        </w:rPr>
      </w:pPr>
      <w:hyperlink w:anchor="_Toc133399734" w:history="1">
        <w:r w:rsidR="00333AEA" w:rsidRPr="008C6FF1">
          <w:rPr>
            <w:rStyle w:val="ac"/>
            <w:noProof/>
          </w:rPr>
          <w:t>三、资料基本要求</w:t>
        </w:r>
        <w:r w:rsidR="00333AEA">
          <w:rPr>
            <w:noProof/>
            <w:webHidden/>
          </w:rPr>
          <w:tab/>
        </w:r>
        <w:r w:rsidR="00333AEA">
          <w:rPr>
            <w:noProof/>
            <w:webHidden/>
          </w:rPr>
          <w:fldChar w:fldCharType="begin"/>
        </w:r>
        <w:r w:rsidR="00333AEA">
          <w:rPr>
            <w:noProof/>
            <w:webHidden/>
          </w:rPr>
          <w:instrText xml:space="preserve"> PAGEREF _Toc133399734 \h </w:instrText>
        </w:r>
        <w:r w:rsidR="00333AEA">
          <w:rPr>
            <w:noProof/>
            <w:webHidden/>
          </w:rPr>
        </w:r>
        <w:r w:rsidR="00333AEA">
          <w:rPr>
            <w:noProof/>
            <w:webHidden/>
          </w:rPr>
          <w:fldChar w:fldCharType="separate"/>
        </w:r>
        <w:r w:rsidR="00152D2D">
          <w:rPr>
            <w:noProof/>
            <w:webHidden/>
          </w:rPr>
          <w:t>1</w:t>
        </w:r>
        <w:r w:rsidR="00333AEA">
          <w:rPr>
            <w:noProof/>
            <w:webHidden/>
          </w:rPr>
          <w:fldChar w:fldCharType="end"/>
        </w:r>
      </w:hyperlink>
    </w:p>
    <w:p w14:paraId="453E6613" w14:textId="6BCB8B7A"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35" w:history="1">
        <w:r w:rsidR="00333AEA" w:rsidRPr="008C6FF1">
          <w:rPr>
            <w:rStyle w:val="ac"/>
            <w:noProof/>
          </w:rPr>
          <w:t>（一）申请表的整理</w:t>
        </w:r>
        <w:r w:rsidR="00333AEA">
          <w:rPr>
            <w:noProof/>
            <w:webHidden/>
          </w:rPr>
          <w:tab/>
        </w:r>
        <w:r w:rsidR="00333AEA">
          <w:rPr>
            <w:noProof/>
            <w:webHidden/>
          </w:rPr>
          <w:fldChar w:fldCharType="begin"/>
        </w:r>
        <w:r w:rsidR="00333AEA">
          <w:rPr>
            <w:noProof/>
            <w:webHidden/>
          </w:rPr>
          <w:instrText xml:space="preserve"> PAGEREF _Toc133399735 \h </w:instrText>
        </w:r>
        <w:r w:rsidR="00333AEA">
          <w:rPr>
            <w:noProof/>
            <w:webHidden/>
          </w:rPr>
        </w:r>
        <w:r w:rsidR="00333AEA">
          <w:rPr>
            <w:noProof/>
            <w:webHidden/>
          </w:rPr>
          <w:fldChar w:fldCharType="separate"/>
        </w:r>
        <w:r w:rsidR="00152D2D">
          <w:rPr>
            <w:noProof/>
            <w:webHidden/>
          </w:rPr>
          <w:t>2</w:t>
        </w:r>
        <w:r w:rsidR="00333AEA">
          <w:rPr>
            <w:noProof/>
            <w:webHidden/>
          </w:rPr>
          <w:fldChar w:fldCharType="end"/>
        </w:r>
      </w:hyperlink>
    </w:p>
    <w:p w14:paraId="05DEB49B" w14:textId="375274CA"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36" w:history="1">
        <w:r w:rsidR="00333AEA" w:rsidRPr="008C6FF1">
          <w:rPr>
            <w:rStyle w:val="ac"/>
            <w:noProof/>
          </w:rPr>
          <w:t>（二）申报资料的整理</w:t>
        </w:r>
        <w:r w:rsidR="00333AEA">
          <w:rPr>
            <w:noProof/>
            <w:webHidden/>
          </w:rPr>
          <w:tab/>
        </w:r>
        <w:r w:rsidR="00333AEA">
          <w:rPr>
            <w:noProof/>
            <w:webHidden/>
          </w:rPr>
          <w:fldChar w:fldCharType="begin"/>
        </w:r>
        <w:r w:rsidR="00333AEA">
          <w:rPr>
            <w:noProof/>
            <w:webHidden/>
          </w:rPr>
          <w:instrText xml:space="preserve"> PAGEREF _Toc133399736 \h </w:instrText>
        </w:r>
        <w:r w:rsidR="00333AEA">
          <w:rPr>
            <w:noProof/>
            <w:webHidden/>
          </w:rPr>
        </w:r>
        <w:r w:rsidR="00333AEA">
          <w:rPr>
            <w:noProof/>
            <w:webHidden/>
          </w:rPr>
          <w:fldChar w:fldCharType="separate"/>
        </w:r>
        <w:r w:rsidR="00152D2D">
          <w:rPr>
            <w:noProof/>
            <w:webHidden/>
          </w:rPr>
          <w:t>2</w:t>
        </w:r>
        <w:r w:rsidR="00333AEA">
          <w:rPr>
            <w:noProof/>
            <w:webHidden/>
          </w:rPr>
          <w:fldChar w:fldCharType="end"/>
        </w:r>
      </w:hyperlink>
    </w:p>
    <w:p w14:paraId="4BC35FA5" w14:textId="3B86F5B5" w:rsidR="00333AEA" w:rsidRDefault="00377A28" w:rsidP="00333AEA">
      <w:pPr>
        <w:pStyle w:val="11"/>
        <w:rPr>
          <w:rFonts w:asciiTheme="minorHAnsi" w:eastAsiaTheme="minorEastAsia" w:hAnsiTheme="minorHAnsi" w:cstheme="minorBidi"/>
          <w:noProof/>
          <w:sz w:val="21"/>
          <w:szCs w:val="22"/>
        </w:rPr>
      </w:pPr>
      <w:hyperlink w:anchor="_Toc133399737" w:history="1">
        <w:r w:rsidR="00333AEA" w:rsidRPr="008C6FF1">
          <w:rPr>
            <w:rStyle w:val="ac"/>
            <w:noProof/>
          </w:rPr>
          <w:t>四、形式审查要点</w:t>
        </w:r>
        <w:r w:rsidR="00333AEA">
          <w:rPr>
            <w:noProof/>
            <w:webHidden/>
          </w:rPr>
          <w:tab/>
        </w:r>
        <w:r w:rsidR="00333AEA">
          <w:rPr>
            <w:noProof/>
            <w:webHidden/>
          </w:rPr>
          <w:fldChar w:fldCharType="begin"/>
        </w:r>
        <w:r w:rsidR="00333AEA">
          <w:rPr>
            <w:noProof/>
            <w:webHidden/>
          </w:rPr>
          <w:instrText xml:space="preserve"> PAGEREF _Toc133399737 \h </w:instrText>
        </w:r>
        <w:r w:rsidR="00333AEA">
          <w:rPr>
            <w:noProof/>
            <w:webHidden/>
          </w:rPr>
        </w:r>
        <w:r w:rsidR="00333AEA">
          <w:rPr>
            <w:noProof/>
            <w:webHidden/>
          </w:rPr>
          <w:fldChar w:fldCharType="separate"/>
        </w:r>
        <w:r w:rsidR="00152D2D">
          <w:rPr>
            <w:noProof/>
            <w:webHidden/>
          </w:rPr>
          <w:t>3</w:t>
        </w:r>
        <w:r w:rsidR="00333AEA">
          <w:rPr>
            <w:noProof/>
            <w:webHidden/>
          </w:rPr>
          <w:fldChar w:fldCharType="end"/>
        </w:r>
      </w:hyperlink>
    </w:p>
    <w:p w14:paraId="213925C5" w14:textId="12037011"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38" w:history="1">
        <w:r w:rsidR="00333AEA" w:rsidRPr="008C6FF1">
          <w:rPr>
            <w:rStyle w:val="ac"/>
            <w:noProof/>
          </w:rPr>
          <w:t>（一）申报事项审查要点</w:t>
        </w:r>
        <w:r w:rsidR="00333AEA">
          <w:rPr>
            <w:noProof/>
            <w:webHidden/>
          </w:rPr>
          <w:tab/>
        </w:r>
        <w:r w:rsidR="00333AEA">
          <w:rPr>
            <w:noProof/>
            <w:webHidden/>
          </w:rPr>
          <w:fldChar w:fldCharType="begin"/>
        </w:r>
        <w:r w:rsidR="00333AEA">
          <w:rPr>
            <w:noProof/>
            <w:webHidden/>
          </w:rPr>
          <w:instrText xml:space="preserve"> PAGEREF _Toc133399738 \h </w:instrText>
        </w:r>
        <w:r w:rsidR="00333AEA">
          <w:rPr>
            <w:noProof/>
            <w:webHidden/>
          </w:rPr>
        </w:r>
        <w:r w:rsidR="00333AEA">
          <w:rPr>
            <w:noProof/>
            <w:webHidden/>
          </w:rPr>
          <w:fldChar w:fldCharType="separate"/>
        </w:r>
        <w:r w:rsidR="00152D2D">
          <w:rPr>
            <w:noProof/>
            <w:webHidden/>
          </w:rPr>
          <w:t>3</w:t>
        </w:r>
        <w:r w:rsidR="00333AEA">
          <w:rPr>
            <w:noProof/>
            <w:webHidden/>
          </w:rPr>
          <w:fldChar w:fldCharType="end"/>
        </w:r>
      </w:hyperlink>
    </w:p>
    <w:p w14:paraId="286AAE77" w14:textId="73105875"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39" w:history="1">
        <w:r w:rsidR="00333AEA" w:rsidRPr="008C6FF1">
          <w:rPr>
            <w:rStyle w:val="ac"/>
            <w:noProof/>
          </w:rPr>
          <w:t>（二）申请表审查要点</w:t>
        </w:r>
        <w:r w:rsidR="00333AEA">
          <w:rPr>
            <w:noProof/>
            <w:webHidden/>
          </w:rPr>
          <w:tab/>
        </w:r>
        <w:r w:rsidR="00333AEA">
          <w:rPr>
            <w:noProof/>
            <w:webHidden/>
          </w:rPr>
          <w:fldChar w:fldCharType="begin"/>
        </w:r>
        <w:r w:rsidR="00333AEA">
          <w:rPr>
            <w:noProof/>
            <w:webHidden/>
          </w:rPr>
          <w:instrText xml:space="preserve"> PAGEREF _Toc133399739 \h </w:instrText>
        </w:r>
        <w:r w:rsidR="00333AEA">
          <w:rPr>
            <w:noProof/>
            <w:webHidden/>
          </w:rPr>
        </w:r>
        <w:r w:rsidR="00333AEA">
          <w:rPr>
            <w:noProof/>
            <w:webHidden/>
          </w:rPr>
          <w:fldChar w:fldCharType="separate"/>
        </w:r>
        <w:r w:rsidR="00152D2D">
          <w:rPr>
            <w:noProof/>
            <w:webHidden/>
          </w:rPr>
          <w:t>4</w:t>
        </w:r>
        <w:r w:rsidR="00333AEA">
          <w:rPr>
            <w:noProof/>
            <w:webHidden/>
          </w:rPr>
          <w:fldChar w:fldCharType="end"/>
        </w:r>
      </w:hyperlink>
    </w:p>
    <w:p w14:paraId="1FB3D20A" w14:textId="0A3D1F8B"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40" w:history="1">
        <w:r w:rsidR="00333AEA" w:rsidRPr="008C6FF1">
          <w:rPr>
            <w:rStyle w:val="ac"/>
            <w:noProof/>
          </w:rPr>
          <w:t>（三）申报资料审查要点</w:t>
        </w:r>
        <w:r w:rsidR="00333AEA">
          <w:rPr>
            <w:noProof/>
            <w:webHidden/>
          </w:rPr>
          <w:tab/>
        </w:r>
        <w:r w:rsidR="00333AEA">
          <w:rPr>
            <w:noProof/>
            <w:webHidden/>
          </w:rPr>
          <w:fldChar w:fldCharType="begin"/>
        </w:r>
        <w:r w:rsidR="00333AEA">
          <w:rPr>
            <w:noProof/>
            <w:webHidden/>
          </w:rPr>
          <w:instrText xml:space="preserve"> PAGEREF _Toc133399740 \h </w:instrText>
        </w:r>
        <w:r w:rsidR="00333AEA">
          <w:rPr>
            <w:noProof/>
            <w:webHidden/>
          </w:rPr>
        </w:r>
        <w:r w:rsidR="00333AEA">
          <w:rPr>
            <w:noProof/>
            <w:webHidden/>
          </w:rPr>
          <w:fldChar w:fldCharType="separate"/>
        </w:r>
        <w:r w:rsidR="00152D2D">
          <w:rPr>
            <w:noProof/>
            <w:webHidden/>
          </w:rPr>
          <w:t>5</w:t>
        </w:r>
        <w:r w:rsidR="00333AEA">
          <w:rPr>
            <w:noProof/>
            <w:webHidden/>
          </w:rPr>
          <w:fldChar w:fldCharType="end"/>
        </w:r>
      </w:hyperlink>
    </w:p>
    <w:p w14:paraId="508D960F" w14:textId="3DA908D7"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41" w:history="1">
        <w:r w:rsidR="00333AEA" w:rsidRPr="008C6FF1">
          <w:rPr>
            <w:rStyle w:val="ac"/>
            <w:noProof/>
          </w:rPr>
          <w:t>（四）其他提示</w:t>
        </w:r>
        <w:r w:rsidR="00333AEA">
          <w:rPr>
            <w:noProof/>
            <w:webHidden/>
          </w:rPr>
          <w:tab/>
        </w:r>
        <w:r w:rsidR="00333AEA">
          <w:rPr>
            <w:noProof/>
            <w:webHidden/>
          </w:rPr>
          <w:fldChar w:fldCharType="begin"/>
        </w:r>
        <w:r w:rsidR="00333AEA">
          <w:rPr>
            <w:noProof/>
            <w:webHidden/>
          </w:rPr>
          <w:instrText xml:space="preserve"> PAGEREF _Toc133399741 \h </w:instrText>
        </w:r>
        <w:r w:rsidR="00333AEA">
          <w:rPr>
            <w:noProof/>
            <w:webHidden/>
          </w:rPr>
        </w:r>
        <w:r w:rsidR="00333AEA">
          <w:rPr>
            <w:noProof/>
            <w:webHidden/>
          </w:rPr>
          <w:fldChar w:fldCharType="separate"/>
        </w:r>
        <w:r w:rsidR="00152D2D">
          <w:rPr>
            <w:noProof/>
            <w:webHidden/>
          </w:rPr>
          <w:t>9</w:t>
        </w:r>
        <w:r w:rsidR="00333AEA">
          <w:rPr>
            <w:noProof/>
            <w:webHidden/>
          </w:rPr>
          <w:fldChar w:fldCharType="end"/>
        </w:r>
      </w:hyperlink>
    </w:p>
    <w:p w14:paraId="62C2A1C7" w14:textId="598FD53F" w:rsidR="00333AEA" w:rsidRDefault="00377A28" w:rsidP="00333AEA">
      <w:pPr>
        <w:pStyle w:val="11"/>
        <w:rPr>
          <w:rFonts w:asciiTheme="minorHAnsi" w:eastAsiaTheme="minorEastAsia" w:hAnsiTheme="minorHAnsi" w:cstheme="minorBidi"/>
          <w:noProof/>
          <w:sz w:val="21"/>
          <w:szCs w:val="22"/>
        </w:rPr>
      </w:pPr>
      <w:hyperlink w:anchor="_Toc133399742" w:history="1">
        <w:r w:rsidR="00333AEA" w:rsidRPr="008C6FF1">
          <w:rPr>
            <w:rStyle w:val="ac"/>
            <w:noProof/>
          </w:rPr>
          <w:t>五、接收</w:t>
        </w:r>
        <w:r w:rsidR="00333AEA" w:rsidRPr="008C6FF1">
          <w:rPr>
            <w:rStyle w:val="ac"/>
            <w:noProof/>
          </w:rPr>
          <w:t>/</w:t>
        </w:r>
        <w:r w:rsidR="00333AEA" w:rsidRPr="008C6FF1">
          <w:rPr>
            <w:rStyle w:val="ac"/>
            <w:noProof/>
          </w:rPr>
          <w:t>受理审查决定</w:t>
        </w:r>
        <w:r w:rsidR="00333AEA">
          <w:rPr>
            <w:noProof/>
            <w:webHidden/>
          </w:rPr>
          <w:tab/>
        </w:r>
        <w:r w:rsidR="00333AEA">
          <w:rPr>
            <w:noProof/>
            <w:webHidden/>
          </w:rPr>
          <w:fldChar w:fldCharType="begin"/>
        </w:r>
        <w:r w:rsidR="00333AEA">
          <w:rPr>
            <w:noProof/>
            <w:webHidden/>
          </w:rPr>
          <w:instrText xml:space="preserve"> PAGEREF _Toc133399742 \h </w:instrText>
        </w:r>
        <w:r w:rsidR="00333AEA">
          <w:rPr>
            <w:noProof/>
            <w:webHidden/>
          </w:rPr>
        </w:r>
        <w:r w:rsidR="00333AEA">
          <w:rPr>
            <w:noProof/>
            <w:webHidden/>
          </w:rPr>
          <w:fldChar w:fldCharType="separate"/>
        </w:r>
        <w:r w:rsidR="00152D2D">
          <w:rPr>
            <w:noProof/>
            <w:webHidden/>
          </w:rPr>
          <w:t>10</w:t>
        </w:r>
        <w:r w:rsidR="00333AEA">
          <w:rPr>
            <w:noProof/>
            <w:webHidden/>
          </w:rPr>
          <w:fldChar w:fldCharType="end"/>
        </w:r>
      </w:hyperlink>
    </w:p>
    <w:p w14:paraId="5FC53173" w14:textId="2FF0DEC9"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43" w:history="1">
        <w:r w:rsidR="00333AEA" w:rsidRPr="008C6FF1">
          <w:rPr>
            <w:rStyle w:val="ac"/>
            <w:noProof/>
          </w:rPr>
          <w:t>（一）接收</w:t>
        </w:r>
        <w:r w:rsidR="00333AEA" w:rsidRPr="008C6FF1">
          <w:rPr>
            <w:rStyle w:val="ac"/>
            <w:noProof/>
          </w:rPr>
          <w:t>/</w:t>
        </w:r>
        <w:r w:rsidR="00333AEA" w:rsidRPr="008C6FF1">
          <w:rPr>
            <w:rStyle w:val="ac"/>
            <w:noProof/>
          </w:rPr>
          <w:t>受理</w:t>
        </w:r>
        <w:r w:rsidR="00333AEA">
          <w:rPr>
            <w:noProof/>
            <w:webHidden/>
          </w:rPr>
          <w:tab/>
        </w:r>
        <w:r w:rsidR="00333AEA">
          <w:rPr>
            <w:noProof/>
            <w:webHidden/>
          </w:rPr>
          <w:fldChar w:fldCharType="begin"/>
        </w:r>
        <w:r w:rsidR="00333AEA">
          <w:rPr>
            <w:noProof/>
            <w:webHidden/>
          </w:rPr>
          <w:instrText xml:space="preserve"> PAGEREF _Toc133399743 \h </w:instrText>
        </w:r>
        <w:r w:rsidR="00333AEA">
          <w:rPr>
            <w:noProof/>
            <w:webHidden/>
          </w:rPr>
        </w:r>
        <w:r w:rsidR="00333AEA">
          <w:rPr>
            <w:noProof/>
            <w:webHidden/>
          </w:rPr>
          <w:fldChar w:fldCharType="separate"/>
        </w:r>
        <w:r w:rsidR="00152D2D">
          <w:rPr>
            <w:noProof/>
            <w:webHidden/>
          </w:rPr>
          <w:t>10</w:t>
        </w:r>
        <w:r w:rsidR="00333AEA">
          <w:rPr>
            <w:noProof/>
            <w:webHidden/>
          </w:rPr>
          <w:fldChar w:fldCharType="end"/>
        </w:r>
      </w:hyperlink>
    </w:p>
    <w:p w14:paraId="2B06E0AB" w14:textId="71AD1179"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44" w:history="1">
        <w:r w:rsidR="00333AEA" w:rsidRPr="008C6FF1">
          <w:rPr>
            <w:rStyle w:val="ac"/>
            <w:noProof/>
          </w:rPr>
          <w:t>（二）补正</w:t>
        </w:r>
        <w:r w:rsidR="00333AEA">
          <w:rPr>
            <w:noProof/>
            <w:webHidden/>
          </w:rPr>
          <w:tab/>
        </w:r>
        <w:r w:rsidR="00333AEA">
          <w:rPr>
            <w:noProof/>
            <w:webHidden/>
          </w:rPr>
          <w:fldChar w:fldCharType="begin"/>
        </w:r>
        <w:r w:rsidR="00333AEA">
          <w:rPr>
            <w:noProof/>
            <w:webHidden/>
          </w:rPr>
          <w:instrText xml:space="preserve"> PAGEREF _Toc133399744 \h </w:instrText>
        </w:r>
        <w:r w:rsidR="00333AEA">
          <w:rPr>
            <w:noProof/>
            <w:webHidden/>
          </w:rPr>
        </w:r>
        <w:r w:rsidR="00333AEA">
          <w:rPr>
            <w:noProof/>
            <w:webHidden/>
          </w:rPr>
          <w:fldChar w:fldCharType="separate"/>
        </w:r>
        <w:r w:rsidR="00152D2D">
          <w:rPr>
            <w:noProof/>
            <w:webHidden/>
          </w:rPr>
          <w:t>10</w:t>
        </w:r>
        <w:r w:rsidR="00333AEA">
          <w:rPr>
            <w:noProof/>
            <w:webHidden/>
          </w:rPr>
          <w:fldChar w:fldCharType="end"/>
        </w:r>
      </w:hyperlink>
    </w:p>
    <w:p w14:paraId="41E5DC6F" w14:textId="4AA120D9"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45" w:history="1">
        <w:r w:rsidR="00333AEA" w:rsidRPr="008C6FF1">
          <w:rPr>
            <w:rStyle w:val="ac"/>
            <w:noProof/>
          </w:rPr>
          <w:t>（三）不予接收</w:t>
        </w:r>
        <w:r w:rsidR="00333AEA" w:rsidRPr="008C6FF1">
          <w:rPr>
            <w:rStyle w:val="ac"/>
            <w:noProof/>
          </w:rPr>
          <w:t>/</w:t>
        </w:r>
        <w:r w:rsidR="00333AEA" w:rsidRPr="008C6FF1">
          <w:rPr>
            <w:rStyle w:val="ac"/>
            <w:noProof/>
          </w:rPr>
          <w:t>不予受理</w:t>
        </w:r>
        <w:r w:rsidR="00333AEA">
          <w:rPr>
            <w:noProof/>
            <w:webHidden/>
          </w:rPr>
          <w:tab/>
        </w:r>
        <w:r w:rsidR="00333AEA">
          <w:rPr>
            <w:noProof/>
            <w:webHidden/>
          </w:rPr>
          <w:fldChar w:fldCharType="begin"/>
        </w:r>
        <w:r w:rsidR="00333AEA">
          <w:rPr>
            <w:noProof/>
            <w:webHidden/>
          </w:rPr>
          <w:instrText xml:space="preserve"> PAGEREF _Toc133399745 \h </w:instrText>
        </w:r>
        <w:r w:rsidR="00333AEA">
          <w:rPr>
            <w:noProof/>
            <w:webHidden/>
          </w:rPr>
        </w:r>
        <w:r w:rsidR="00333AEA">
          <w:rPr>
            <w:noProof/>
            <w:webHidden/>
          </w:rPr>
          <w:fldChar w:fldCharType="separate"/>
        </w:r>
        <w:r w:rsidR="00152D2D">
          <w:rPr>
            <w:noProof/>
            <w:webHidden/>
          </w:rPr>
          <w:t>10</w:t>
        </w:r>
        <w:r w:rsidR="00333AEA">
          <w:rPr>
            <w:noProof/>
            <w:webHidden/>
          </w:rPr>
          <w:fldChar w:fldCharType="end"/>
        </w:r>
      </w:hyperlink>
    </w:p>
    <w:p w14:paraId="2A465FC6" w14:textId="22F18715" w:rsidR="00333AEA" w:rsidRDefault="00377A28">
      <w:pPr>
        <w:pStyle w:val="21"/>
        <w:tabs>
          <w:tab w:val="right" w:leader="dot" w:pos="8834"/>
        </w:tabs>
        <w:ind w:firstLine="640"/>
        <w:rPr>
          <w:rFonts w:asciiTheme="minorHAnsi" w:eastAsiaTheme="minorEastAsia" w:hAnsiTheme="minorHAnsi" w:cstheme="minorBidi"/>
          <w:noProof/>
          <w:sz w:val="21"/>
          <w:szCs w:val="22"/>
        </w:rPr>
      </w:pPr>
      <w:hyperlink w:anchor="_Toc133399746" w:history="1">
        <w:r w:rsidR="00333AEA" w:rsidRPr="008C6FF1">
          <w:rPr>
            <w:rStyle w:val="ac"/>
            <w:noProof/>
          </w:rPr>
          <w:t>（四）受理流程图</w:t>
        </w:r>
        <w:r w:rsidR="00333AEA">
          <w:rPr>
            <w:noProof/>
            <w:webHidden/>
          </w:rPr>
          <w:tab/>
        </w:r>
        <w:r w:rsidR="00333AEA">
          <w:rPr>
            <w:noProof/>
            <w:webHidden/>
          </w:rPr>
          <w:fldChar w:fldCharType="begin"/>
        </w:r>
        <w:r w:rsidR="00333AEA">
          <w:rPr>
            <w:noProof/>
            <w:webHidden/>
          </w:rPr>
          <w:instrText xml:space="preserve"> PAGEREF _Toc133399746 \h </w:instrText>
        </w:r>
        <w:r w:rsidR="00333AEA">
          <w:rPr>
            <w:noProof/>
            <w:webHidden/>
          </w:rPr>
        </w:r>
        <w:r w:rsidR="00333AEA">
          <w:rPr>
            <w:noProof/>
            <w:webHidden/>
          </w:rPr>
          <w:fldChar w:fldCharType="separate"/>
        </w:r>
        <w:r w:rsidR="00152D2D">
          <w:rPr>
            <w:noProof/>
            <w:webHidden/>
          </w:rPr>
          <w:t>11</w:t>
        </w:r>
        <w:r w:rsidR="00333AEA">
          <w:rPr>
            <w:noProof/>
            <w:webHidden/>
          </w:rPr>
          <w:fldChar w:fldCharType="end"/>
        </w:r>
      </w:hyperlink>
    </w:p>
    <w:p w14:paraId="68D4F369" w14:textId="45A3F6F8" w:rsidR="00333AEA" w:rsidRDefault="00377A28" w:rsidP="00333AEA">
      <w:pPr>
        <w:pStyle w:val="11"/>
        <w:rPr>
          <w:rFonts w:asciiTheme="minorHAnsi" w:eastAsiaTheme="minorEastAsia" w:hAnsiTheme="minorHAnsi" w:cstheme="minorBidi"/>
          <w:noProof/>
          <w:sz w:val="21"/>
          <w:szCs w:val="22"/>
        </w:rPr>
      </w:pPr>
      <w:hyperlink w:anchor="_Toc133399747" w:history="1">
        <w:r w:rsidR="00333AEA" w:rsidRPr="008C6FF1">
          <w:rPr>
            <w:rStyle w:val="ac"/>
            <w:noProof/>
          </w:rPr>
          <w:t>六、其他</w:t>
        </w:r>
        <w:r w:rsidR="00333AEA">
          <w:rPr>
            <w:noProof/>
            <w:webHidden/>
          </w:rPr>
          <w:tab/>
        </w:r>
        <w:r w:rsidR="00333AEA">
          <w:rPr>
            <w:noProof/>
            <w:webHidden/>
          </w:rPr>
          <w:fldChar w:fldCharType="begin"/>
        </w:r>
        <w:r w:rsidR="00333AEA">
          <w:rPr>
            <w:noProof/>
            <w:webHidden/>
          </w:rPr>
          <w:instrText xml:space="preserve"> PAGEREF _Toc133399747 \h </w:instrText>
        </w:r>
        <w:r w:rsidR="00333AEA">
          <w:rPr>
            <w:noProof/>
            <w:webHidden/>
          </w:rPr>
        </w:r>
        <w:r w:rsidR="00333AEA">
          <w:rPr>
            <w:noProof/>
            <w:webHidden/>
          </w:rPr>
          <w:fldChar w:fldCharType="separate"/>
        </w:r>
        <w:r w:rsidR="00152D2D">
          <w:rPr>
            <w:noProof/>
            <w:webHidden/>
          </w:rPr>
          <w:t>11</w:t>
        </w:r>
        <w:r w:rsidR="00333AEA">
          <w:rPr>
            <w:noProof/>
            <w:webHidden/>
          </w:rPr>
          <w:fldChar w:fldCharType="end"/>
        </w:r>
      </w:hyperlink>
    </w:p>
    <w:p w14:paraId="4C8B0418" w14:textId="2CF701B2" w:rsidR="00333AEA" w:rsidRDefault="00377A28" w:rsidP="00333AEA">
      <w:pPr>
        <w:pStyle w:val="11"/>
        <w:rPr>
          <w:rFonts w:asciiTheme="minorHAnsi" w:eastAsiaTheme="minorEastAsia" w:hAnsiTheme="minorHAnsi" w:cstheme="minorBidi"/>
          <w:noProof/>
          <w:sz w:val="21"/>
          <w:szCs w:val="22"/>
        </w:rPr>
      </w:pPr>
      <w:hyperlink w:anchor="_Toc133399748" w:history="1">
        <w:r w:rsidR="00333AEA" w:rsidRPr="008C6FF1">
          <w:rPr>
            <w:rStyle w:val="ac"/>
            <w:noProof/>
          </w:rPr>
          <w:t>七、附件</w:t>
        </w:r>
        <w:r w:rsidR="00333AEA">
          <w:rPr>
            <w:noProof/>
            <w:webHidden/>
          </w:rPr>
          <w:tab/>
        </w:r>
        <w:r w:rsidR="00333AEA">
          <w:rPr>
            <w:noProof/>
            <w:webHidden/>
          </w:rPr>
          <w:fldChar w:fldCharType="begin"/>
        </w:r>
        <w:r w:rsidR="00333AEA">
          <w:rPr>
            <w:noProof/>
            <w:webHidden/>
          </w:rPr>
          <w:instrText xml:space="preserve"> PAGEREF _Toc133399748 \h </w:instrText>
        </w:r>
        <w:r w:rsidR="00333AEA">
          <w:rPr>
            <w:noProof/>
            <w:webHidden/>
          </w:rPr>
        </w:r>
        <w:r w:rsidR="00333AEA">
          <w:rPr>
            <w:noProof/>
            <w:webHidden/>
          </w:rPr>
          <w:fldChar w:fldCharType="separate"/>
        </w:r>
        <w:r w:rsidR="00152D2D">
          <w:rPr>
            <w:noProof/>
            <w:webHidden/>
          </w:rPr>
          <w:t>12</w:t>
        </w:r>
        <w:r w:rsidR="00333AEA">
          <w:rPr>
            <w:noProof/>
            <w:webHidden/>
          </w:rPr>
          <w:fldChar w:fldCharType="end"/>
        </w:r>
      </w:hyperlink>
    </w:p>
    <w:p w14:paraId="0C28FDB7" w14:textId="3DFB89D2" w:rsidR="00333AEA" w:rsidRDefault="00FD6125">
      <w:pPr>
        <w:pStyle w:val="21"/>
        <w:tabs>
          <w:tab w:val="right" w:leader="dot" w:pos="8834"/>
        </w:tabs>
        <w:ind w:firstLine="640"/>
        <w:rPr>
          <w:rFonts w:asciiTheme="minorHAnsi" w:eastAsiaTheme="minorEastAsia" w:hAnsiTheme="minorHAnsi" w:cstheme="minorBidi"/>
          <w:noProof/>
          <w:sz w:val="21"/>
          <w:szCs w:val="22"/>
        </w:rPr>
      </w:pPr>
      <w:r>
        <w:rPr>
          <w:noProof/>
        </w:rPr>
        <w:t>1</w:t>
      </w:r>
      <w:r w:rsidRPr="00122808">
        <w:rPr>
          <w:rFonts w:hint="eastAsia"/>
          <w:noProof/>
        </w:rPr>
        <w:t>．</w:t>
      </w:r>
      <w:hyperlink w:anchor="_Toc133399749" w:history="1">
        <w:r w:rsidR="00333AEA" w:rsidRPr="008C6FF1">
          <w:rPr>
            <w:rStyle w:val="ac"/>
            <w:noProof/>
          </w:rPr>
          <w:t>仿制药质量和疗效一致性评价申报资料自查表</w:t>
        </w:r>
        <w:r w:rsidR="00333AEA">
          <w:rPr>
            <w:noProof/>
            <w:webHidden/>
          </w:rPr>
          <w:tab/>
        </w:r>
        <w:r w:rsidR="00333AEA">
          <w:rPr>
            <w:noProof/>
            <w:webHidden/>
          </w:rPr>
          <w:fldChar w:fldCharType="begin"/>
        </w:r>
        <w:r w:rsidR="00333AEA">
          <w:rPr>
            <w:noProof/>
            <w:webHidden/>
          </w:rPr>
          <w:instrText xml:space="preserve"> PAGEREF _Toc133399749 \h </w:instrText>
        </w:r>
        <w:r w:rsidR="00333AEA">
          <w:rPr>
            <w:noProof/>
            <w:webHidden/>
          </w:rPr>
        </w:r>
        <w:r w:rsidR="00333AEA">
          <w:rPr>
            <w:noProof/>
            <w:webHidden/>
          </w:rPr>
          <w:fldChar w:fldCharType="separate"/>
        </w:r>
        <w:r w:rsidR="00152D2D">
          <w:rPr>
            <w:noProof/>
            <w:webHidden/>
          </w:rPr>
          <w:t>13</w:t>
        </w:r>
        <w:r w:rsidR="00333AEA">
          <w:rPr>
            <w:noProof/>
            <w:webHidden/>
          </w:rPr>
          <w:fldChar w:fldCharType="end"/>
        </w:r>
      </w:hyperlink>
    </w:p>
    <w:p w14:paraId="1B9A05A9" w14:textId="2517B1DC" w:rsidR="00333AEA" w:rsidRDefault="00FD6125">
      <w:pPr>
        <w:pStyle w:val="21"/>
        <w:tabs>
          <w:tab w:val="right" w:leader="dot" w:pos="8834"/>
        </w:tabs>
        <w:ind w:firstLine="640"/>
        <w:rPr>
          <w:rFonts w:asciiTheme="minorHAnsi" w:eastAsiaTheme="minorEastAsia" w:hAnsiTheme="minorHAnsi" w:cstheme="minorBidi"/>
          <w:noProof/>
          <w:sz w:val="21"/>
          <w:szCs w:val="22"/>
        </w:rPr>
      </w:pPr>
      <w:r>
        <w:rPr>
          <w:noProof/>
        </w:rPr>
        <w:t>2</w:t>
      </w:r>
      <w:r w:rsidRPr="00122808">
        <w:rPr>
          <w:rFonts w:hint="eastAsia"/>
          <w:noProof/>
        </w:rPr>
        <w:t>．</w:t>
      </w:r>
      <w:hyperlink w:anchor="_Toc133399750" w:history="1">
        <w:r w:rsidR="00333AEA" w:rsidRPr="000C3E72">
          <w:rPr>
            <w:rStyle w:val="ac"/>
            <w:noProof/>
          </w:rPr>
          <w:t>参考目录</w:t>
        </w:r>
        <w:r w:rsidR="00333AEA">
          <w:rPr>
            <w:noProof/>
            <w:webHidden/>
          </w:rPr>
          <w:tab/>
        </w:r>
        <w:r w:rsidR="00333AEA">
          <w:rPr>
            <w:noProof/>
            <w:webHidden/>
          </w:rPr>
          <w:fldChar w:fldCharType="begin"/>
        </w:r>
        <w:r w:rsidR="00333AEA">
          <w:rPr>
            <w:noProof/>
            <w:webHidden/>
          </w:rPr>
          <w:instrText xml:space="preserve"> PAGEREF _Toc133399750 \h </w:instrText>
        </w:r>
        <w:r w:rsidR="00333AEA">
          <w:rPr>
            <w:noProof/>
            <w:webHidden/>
          </w:rPr>
        </w:r>
        <w:r w:rsidR="00333AEA">
          <w:rPr>
            <w:noProof/>
            <w:webHidden/>
          </w:rPr>
          <w:fldChar w:fldCharType="separate"/>
        </w:r>
        <w:r w:rsidR="00152D2D">
          <w:rPr>
            <w:noProof/>
            <w:webHidden/>
          </w:rPr>
          <w:t>15</w:t>
        </w:r>
        <w:r w:rsidR="00333AEA">
          <w:rPr>
            <w:noProof/>
            <w:webHidden/>
          </w:rPr>
          <w:fldChar w:fldCharType="end"/>
        </w:r>
      </w:hyperlink>
    </w:p>
    <w:p w14:paraId="7ED7F65D" w14:textId="77777777" w:rsidR="00967434" w:rsidRDefault="00F232BE" w:rsidP="00967434">
      <w:pPr>
        <w:widowControl/>
        <w:adjustRightInd/>
        <w:snapToGrid/>
        <w:spacing w:before="156" w:after="156"/>
        <w:ind w:firstLineChars="0" w:firstLine="0"/>
        <w:jc w:val="left"/>
        <w:rPr>
          <w:rFonts w:ascii="黑体" w:eastAsia="黑体" w:hAnsi="黑体"/>
          <w:szCs w:val="32"/>
        </w:rPr>
        <w:sectPr w:rsidR="00967434" w:rsidSect="005959D8">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31" w:header="851" w:footer="992" w:gutter="0"/>
          <w:pgNumType w:start="1"/>
          <w:cols w:space="425"/>
          <w:docGrid w:type="lines" w:linePitch="312"/>
        </w:sectPr>
      </w:pPr>
      <w:r>
        <w:rPr>
          <w:rFonts w:ascii="黑体" w:eastAsia="黑体" w:hAnsi="黑体"/>
          <w:szCs w:val="32"/>
        </w:rPr>
        <w:fldChar w:fldCharType="end"/>
      </w:r>
    </w:p>
    <w:p w14:paraId="3E13430C" w14:textId="77777777" w:rsidR="00DB0D47" w:rsidRPr="00115F6C" w:rsidRDefault="00DB0D47" w:rsidP="00D54E83">
      <w:pPr>
        <w:widowControl/>
        <w:adjustRightInd/>
        <w:snapToGrid/>
        <w:spacing w:before="156" w:after="156"/>
        <w:ind w:firstLineChars="0" w:firstLine="0"/>
        <w:jc w:val="center"/>
        <w:rPr>
          <w:rFonts w:ascii="方正小标宋简体" w:eastAsia="方正小标宋简体" w:hAnsi="仿宋"/>
          <w:color w:val="000000" w:themeColor="text1"/>
          <w:sz w:val="44"/>
          <w:szCs w:val="44"/>
        </w:rPr>
      </w:pPr>
      <w:r w:rsidRPr="00115F6C">
        <w:rPr>
          <w:rFonts w:ascii="方正小标宋简体" w:eastAsia="方正小标宋简体" w:hAnsi="仿宋" w:hint="eastAsia"/>
          <w:color w:val="000000" w:themeColor="text1"/>
          <w:sz w:val="44"/>
          <w:szCs w:val="44"/>
        </w:rPr>
        <w:t>仿制药质量和疗效一致性评价受理审查指南</w:t>
      </w:r>
    </w:p>
    <w:p w14:paraId="0400078B" w14:textId="77777777" w:rsidR="00DB0D47" w:rsidRPr="00115F6C" w:rsidRDefault="009F4BAB" w:rsidP="00E26C91">
      <w:pPr>
        <w:spacing w:before="156" w:after="156"/>
        <w:ind w:firstLine="640"/>
        <w:rPr>
          <w:rFonts w:ascii="黑体" w:eastAsia="黑体" w:hAnsi="黑体" w:cs="仿宋_GB2312"/>
          <w:color w:val="000000" w:themeColor="text1"/>
        </w:rPr>
      </w:pPr>
      <w:r w:rsidRPr="002155B2">
        <w:rPr>
          <w:rFonts w:hint="eastAsia"/>
        </w:rPr>
        <w:t>本指南基于现行法律法规要求制定，对于指南中未涵盖或未明确的受理事宜，申请人可与受理部门进行沟通。后续将根据相关法律法规等文件要求适时更新。</w:t>
      </w:r>
    </w:p>
    <w:p w14:paraId="102E0D5B" w14:textId="77777777" w:rsidR="000D4C96" w:rsidRPr="00115F6C" w:rsidRDefault="00DB0D47" w:rsidP="0020511B">
      <w:pPr>
        <w:pStyle w:val="1"/>
        <w:spacing w:before="156"/>
        <w:ind w:firstLine="640"/>
      </w:pPr>
      <w:bookmarkStart w:id="0" w:name="_Toc133398779"/>
      <w:bookmarkStart w:id="1" w:name="_Toc133399732"/>
      <w:r w:rsidRPr="00115F6C">
        <w:rPr>
          <w:rFonts w:hint="eastAsia"/>
        </w:rPr>
        <w:t>一、适用范围</w:t>
      </w:r>
      <w:bookmarkEnd w:id="0"/>
      <w:bookmarkEnd w:id="1"/>
    </w:p>
    <w:p w14:paraId="51C315D4" w14:textId="419178F3" w:rsidR="00DB0D47" w:rsidRPr="00115F6C" w:rsidRDefault="00531518" w:rsidP="00531518">
      <w:pPr>
        <w:spacing w:before="156" w:after="156"/>
        <w:ind w:firstLine="640"/>
      </w:pPr>
      <w:r w:rsidRPr="00531518">
        <w:rPr>
          <w:rFonts w:hint="eastAsia"/>
        </w:rPr>
        <w:t>已上</w:t>
      </w:r>
      <w:r w:rsidR="00E26C91">
        <w:rPr>
          <w:rFonts w:hint="eastAsia"/>
        </w:rPr>
        <w:t>市化学药品中</w:t>
      </w:r>
      <w:r w:rsidR="005A4EA0">
        <w:rPr>
          <w:rFonts w:hint="eastAsia"/>
        </w:rPr>
        <w:t>，</w:t>
      </w:r>
      <w:r w:rsidR="005A4EA0">
        <w:t>国家局已发布参比制剂，且</w:t>
      </w:r>
      <w:r w:rsidR="00E26C91">
        <w:rPr>
          <w:rFonts w:hint="eastAsia"/>
        </w:rPr>
        <w:t>未按照与原研药品质量和疗效一致原则审评审批的仿制</w:t>
      </w:r>
      <w:bookmarkStart w:id="2" w:name="_GoBack"/>
      <w:bookmarkEnd w:id="2"/>
      <w:r w:rsidR="00E26C91">
        <w:rPr>
          <w:rFonts w:hint="eastAsia"/>
        </w:rPr>
        <w:t>药</w:t>
      </w:r>
      <w:r w:rsidR="00DB0D47" w:rsidRPr="00115F6C">
        <w:rPr>
          <w:rFonts w:hint="eastAsia"/>
        </w:rPr>
        <w:t>。</w:t>
      </w:r>
    </w:p>
    <w:p w14:paraId="44294194" w14:textId="77777777" w:rsidR="00DB0D47" w:rsidRPr="00115F6C" w:rsidRDefault="00DB0D47" w:rsidP="00E26C91">
      <w:pPr>
        <w:pStyle w:val="1"/>
        <w:spacing w:before="156"/>
        <w:ind w:firstLine="640"/>
      </w:pPr>
      <w:bookmarkStart w:id="3" w:name="_Toc133398780"/>
      <w:bookmarkStart w:id="4" w:name="_Toc133399733"/>
      <w:r w:rsidRPr="00115F6C">
        <w:rPr>
          <w:rFonts w:hint="eastAsia"/>
        </w:rPr>
        <w:t>二、资料接收</w:t>
      </w:r>
      <w:r w:rsidRPr="00115F6C">
        <w:rPr>
          <w:rFonts w:hint="eastAsia"/>
        </w:rPr>
        <w:t>/</w:t>
      </w:r>
      <w:r w:rsidRPr="00115F6C">
        <w:rPr>
          <w:rFonts w:hint="eastAsia"/>
        </w:rPr>
        <w:t>受理部门</w:t>
      </w:r>
      <w:bookmarkEnd w:id="3"/>
      <w:bookmarkEnd w:id="4"/>
    </w:p>
    <w:p w14:paraId="7DC5A341" w14:textId="77777777" w:rsidR="00DB0D47" w:rsidRPr="00115F6C" w:rsidRDefault="005571BC" w:rsidP="00DB0D47">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国家</w:t>
      </w:r>
      <w:r w:rsidR="00DB0D47" w:rsidRPr="00115F6C">
        <w:rPr>
          <w:rFonts w:ascii="仿宋_GB2312" w:hAnsi="仿宋_GB2312" w:cs="仿宋_GB2312" w:hint="eastAsia"/>
          <w:color w:val="000000" w:themeColor="text1"/>
          <w:szCs w:val="32"/>
        </w:rPr>
        <w:t>药品监督管理局</w:t>
      </w:r>
      <w:r w:rsidR="000D4C96">
        <w:rPr>
          <w:rFonts w:ascii="仿宋_GB2312" w:hAnsi="仿宋_GB2312" w:cs="仿宋_GB2312" w:hint="eastAsia"/>
          <w:color w:val="000000" w:themeColor="text1"/>
          <w:szCs w:val="32"/>
        </w:rPr>
        <w:t>药品审评中心</w:t>
      </w:r>
      <w:r w:rsidR="00DB0D47" w:rsidRPr="00115F6C">
        <w:rPr>
          <w:rFonts w:ascii="仿宋_GB2312" w:hAnsi="仿宋_GB2312" w:cs="仿宋_GB2312" w:hint="eastAsia"/>
          <w:color w:val="000000" w:themeColor="text1"/>
          <w:szCs w:val="32"/>
        </w:rPr>
        <w:t>。</w:t>
      </w:r>
    </w:p>
    <w:p w14:paraId="2214E24F" w14:textId="35AEBC2E" w:rsidR="00DB0D47" w:rsidRDefault="00DB0D47" w:rsidP="00E26C91">
      <w:pPr>
        <w:pStyle w:val="1"/>
        <w:spacing w:before="156"/>
        <w:ind w:firstLine="640"/>
      </w:pPr>
      <w:bookmarkStart w:id="5" w:name="_Toc133398781"/>
      <w:bookmarkStart w:id="6" w:name="_Toc133399734"/>
      <w:r w:rsidRPr="00115F6C">
        <w:rPr>
          <w:rFonts w:hint="eastAsia"/>
        </w:rPr>
        <w:t>三、资料基本要求</w:t>
      </w:r>
      <w:bookmarkEnd w:id="5"/>
      <w:bookmarkEnd w:id="6"/>
    </w:p>
    <w:p w14:paraId="163AC78B" w14:textId="7A0F0463" w:rsidR="00E26C91" w:rsidRPr="00D54E83" w:rsidRDefault="00E26C91" w:rsidP="00D54E83">
      <w:pPr>
        <w:spacing w:before="156" w:after="156"/>
        <w:ind w:firstLine="640"/>
        <w:rPr>
          <w:rFonts w:ascii="黑体" w:eastAsia="黑体" w:hAnsi="黑体" w:cs="仿宋_GB2312"/>
          <w:color w:val="000000" w:themeColor="text1"/>
          <w:szCs w:val="32"/>
        </w:rPr>
      </w:pPr>
      <w:r>
        <w:rPr>
          <w:rFonts w:ascii="仿宋_GB2312" w:hAnsi="仿宋_GB2312" w:cs="仿宋_GB2312" w:hint="eastAsia"/>
          <w:color w:val="000000" w:themeColor="text1"/>
          <w:szCs w:val="32"/>
        </w:rPr>
        <w:t>按照《总局</w:t>
      </w:r>
      <w:r w:rsidRPr="00C659B5">
        <w:rPr>
          <w:rFonts w:ascii="仿宋_GB2312" w:hAnsi="仿宋_GB2312" w:cs="仿宋_GB2312" w:hint="eastAsia"/>
          <w:color w:val="000000" w:themeColor="text1"/>
          <w:szCs w:val="32"/>
        </w:rPr>
        <w:t>关于仿制药质量和疗效一致性评价工作有关事项的公告</w:t>
      </w:r>
      <w:r>
        <w:rPr>
          <w:rFonts w:ascii="仿宋_GB2312" w:hAnsi="仿宋_GB2312" w:cs="仿宋_GB2312" w:hint="eastAsia"/>
          <w:color w:val="000000" w:themeColor="text1"/>
          <w:szCs w:val="32"/>
        </w:rPr>
        <w:t>》</w:t>
      </w:r>
      <w:r w:rsidR="00AF6B07" w:rsidRPr="00C659B5">
        <w:rPr>
          <w:rFonts w:ascii="仿宋_GB2312" w:hAnsi="仿宋_GB2312" w:cs="仿宋_GB2312" w:hint="eastAsia"/>
          <w:color w:val="000000" w:themeColor="text1"/>
          <w:szCs w:val="32"/>
        </w:rPr>
        <w:t>等规定，提供符合要求的申报资料。</w:t>
      </w:r>
      <w:r w:rsidR="00AF6B07" w:rsidRPr="00AF6B07">
        <w:rPr>
          <w:rFonts w:ascii="仿宋_GB2312" w:hAnsi="仿宋_GB2312" w:cs="仿宋_GB2312" w:hint="eastAsia"/>
          <w:color w:val="000000" w:themeColor="text1"/>
          <w:szCs w:val="32"/>
        </w:rPr>
        <w:t>口服固体制剂一致性评价申报资料，参照</w:t>
      </w:r>
      <w:r w:rsidRPr="00C659B5">
        <w:rPr>
          <w:rFonts w:ascii="仿宋_GB2312" w:hAnsi="仿宋_GB2312" w:cs="仿宋_GB2312" w:hint="eastAsia"/>
          <w:color w:val="000000" w:themeColor="text1"/>
          <w:szCs w:val="32"/>
        </w:rPr>
        <w:t>《</w:t>
      </w:r>
      <w:r>
        <w:rPr>
          <w:rFonts w:ascii="仿宋_GB2312" w:hAnsi="仿宋_GB2312" w:cs="仿宋_GB2312" w:hint="eastAsia"/>
          <w:color w:val="000000" w:themeColor="text1"/>
          <w:szCs w:val="32"/>
        </w:rPr>
        <w:t>总局</w:t>
      </w:r>
      <w:r w:rsidRPr="00C659B5">
        <w:rPr>
          <w:rFonts w:ascii="仿宋_GB2312" w:hAnsi="仿宋_GB2312" w:cs="仿宋_GB2312" w:hint="eastAsia"/>
          <w:color w:val="000000" w:themeColor="text1"/>
          <w:szCs w:val="32"/>
        </w:rPr>
        <w:t>关于发布化学药品仿制药口服固体制剂质量和疗效一致性评价申报资料要求（试行）的通告》</w:t>
      </w:r>
      <w:r w:rsidR="00AF6B07" w:rsidRPr="00AF6B07">
        <w:rPr>
          <w:rFonts w:ascii="仿宋_GB2312" w:hAnsi="仿宋_GB2312" w:cs="仿宋_GB2312" w:hint="eastAsia"/>
          <w:color w:val="000000" w:themeColor="text1"/>
          <w:szCs w:val="32"/>
        </w:rPr>
        <w:t>相关要求整理。注射剂一致性评价申报资料，参照</w:t>
      </w:r>
      <w:r>
        <w:rPr>
          <w:rFonts w:ascii="仿宋_GB2312" w:hAnsi="仿宋_GB2312" w:cs="仿宋_GB2312"/>
          <w:color w:val="000000" w:themeColor="text1"/>
          <w:szCs w:val="32"/>
        </w:rPr>
        <w:t>《</w:t>
      </w:r>
      <w:r w:rsidRPr="00960744">
        <w:rPr>
          <w:rFonts w:ascii="仿宋_GB2312" w:hAnsi="仿宋_GB2312" w:cs="仿宋_GB2312" w:hint="eastAsia"/>
          <w:color w:val="000000" w:themeColor="text1"/>
          <w:szCs w:val="32"/>
        </w:rPr>
        <w:t>国家药监局药审中心</w:t>
      </w:r>
      <w:r>
        <w:rPr>
          <w:rFonts w:ascii="仿宋_GB2312" w:hAnsi="仿宋_GB2312" w:cs="仿宋_GB2312"/>
          <w:color w:val="000000" w:themeColor="text1"/>
          <w:szCs w:val="32"/>
        </w:rPr>
        <w:t>关于发布</w:t>
      </w:r>
      <w:r>
        <w:rPr>
          <w:rFonts w:ascii="仿宋_GB2312" w:hAnsi="仿宋_GB2312" w:cs="仿宋_GB2312" w:hint="eastAsia"/>
          <w:color w:val="000000" w:themeColor="text1"/>
          <w:szCs w:val="32"/>
        </w:rPr>
        <w:t>〈</w:t>
      </w:r>
      <w:r w:rsidRPr="004242B1">
        <w:rPr>
          <w:rFonts w:ascii="仿宋_GB2312" w:hAnsi="仿宋_GB2312" w:cs="仿宋_GB2312" w:hint="eastAsia"/>
          <w:color w:val="000000" w:themeColor="text1"/>
          <w:szCs w:val="32"/>
        </w:rPr>
        <w:t>化学药品注射剂仿制药质量和疗效一致性评价技术要求</w:t>
      </w:r>
      <w:r>
        <w:rPr>
          <w:rFonts w:ascii="仿宋_GB2312" w:hAnsi="仿宋_GB2312" w:cs="仿宋_GB2312" w:hint="eastAsia"/>
          <w:color w:val="000000" w:themeColor="text1"/>
          <w:szCs w:val="32"/>
        </w:rPr>
        <w:t>〉</w:t>
      </w:r>
      <w:r w:rsidRPr="004242B1">
        <w:rPr>
          <w:rFonts w:ascii="仿宋_GB2312" w:hAnsi="仿宋_GB2312" w:cs="仿宋_GB2312" w:hint="eastAsia"/>
          <w:color w:val="000000" w:themeColor="text1"/>
          <w:szCs w:val="32"/>
        </w:rPr>
        <w:t>等3个文件的通告》</w:t>
      </w:r>
      <w:r w:rsidR="00AF6B07" w:rsidRPr="00AF6B07">
        <w:rPr>
          <w:rFonts w:ascii="仿宋_GB2312" w:hAnsi="仿宋_GB2312" w:cs="仿宋_GB2312" w:hint="eastAsia"/>
          <w:color w:val="000000" w:themeColor="text1"/>
          <w:szCs w:val="32"/>
        </w:rPr>
        <w:t>相关要求整理。其他剂型一致性评价申报资料，概要部分参照《国家药监局药审中心关于发布〈化学药品注射剂仿制药质量和疗效一致性评价技术要求〉等3个文件的通告》相关要求整理，通用技术文档总结、药学研究资料、非临床研究资料、临床试验研究资料参照现行版《M4：人用药物注册申请通用技术文档（CTD）》相关要求整理。</w:t>
      </w:r>
      <w:r w:rsidRPr="00C659B5">
        <w:rPr>
          <w:rFonts w:ascii="仿宋_GB2312" w:hAnsi="仿宋_GB2312" w:cs="仿宋_GB2312" w:hint="eastAsia"/>
          <w:color w:val="000000" w:themeColor="text1"/>
          <w:szCs w:val="32"/>
        </w:rPr>
        <w:t>目录及项目编号不能改变，对应项目无相关信息或研究资料，项目编号和名称也应保留，可在项下注明“不适用”并说明理由。</w:t>
      </w:r>
    </w:p>
    <w:p w14:paraId="6805E6FA" w14:textId="77777777" w:rsidR="00DB0D47" w:rsidRPr="00115F6C" w:rsidRDefault="00DB0D47" w:rsidP="00B96F5B">
      <w:pPr>
        <w:pStyle w:val="2"/>
        <w:spacing w:before="156"/>
        <w:ind w:firstLine="640"/>
      </w:pPr>
      <w:bookmarkStart w:id="7" w:name="_Toc133398782"/>
      <w:bookmarkStart w:id="8" w:name="_Toc133399735"/>
      <w:r w:rsidRPr="00115F6C">
        <w:rPr>
          <w:rFonts w:hint="eastAsia"/>
        </w:rPr>
        <w:t>（一）申请表的整理</w:t>
      </w:r>
      <w:bookmarkEnd w:id="7"/>
      <w:bookmarkEnd w:id="8"/>
    </w:p>
    <w:p w14:paraId="457AE999" w14:textId="77777777" w:rsidR="00DB0D47" w:rsidRDefault="00E26C91" w:rsidP="00665578">
      <w:pPr>
        <w:spacing w:before="156" w:after="156"/>
        <w:ind w:firstLine="640"/>
      </w:pPr>
      <w:r w:rsidRPr="00E26C91">
        <w:rPr>
          <w:rFonts w:hint="eastAsia"/>
        </w:rPr>
        <w:t>药品注册一致性评价申请表、申报资料自查表</w:t>
      </w:r>
      <w:r w:rsidR="00DB0D47" w:rsidRPr="00115F6C">
        <w:rPr>
          <w:rFonts w:hint="eastAsia"/>
        </w:rPr>
        <w:t>填写应当准确、完整、规范，不得手写或涂改，并应符合填表说明的要求。</w:t>
      </w:r>
    </w:p>
    <w:p w14:paraId="17607830" w14:textId="6D696562" w:rsidR="00E26C91" w:rsidRPr="00115F6C" w:rsidRDefault="00E26C91" w:rsidP="00257BC9">
      <w:pPr>
        <w:spacing w:before="156" w:after="156"/>
        <w:ind w:firstLine="640"/>
      </w:pPr>
      <w:r w:rsidRPr="00E26C91">
        <w:rPr>
          <w:rFonts w:hint="eastAsia"/>
        </w:rPr>
        <w:t>依据《国家药监局关于药品注册网上申报的公告》要求，申请人应通过国家药品监督管理局网上办事大厅药品业务应用系统填报申请表，并完成在线提交，申请表各页数据核对码必须一致。</w:t>
      </w:r>
    </w:p>
    <w:p w14:paraId="6AEF889A" w14:textId="77777777" w:rsidR="00DB0D47" w:rsidRDefault="00DB0D47" w:rsidP="00B96F5B">
      <w:pPr>
        <w:pStyle w:val="2"/>
        <w:spacing w:before="156"/>
        <w:ind w:firstLine="640"/>
      </w:pPr>
      <w:bookmarkStart w:id="9" w:name="_Toc133398783"/>
      <w:bookmarkStart w:id="10" w:name="_Toc133399736"/>
      <w:r w:rsidRPr="00115F6C">
        <w:rPr>
          <w:rFonts w:hint="eastAsia"/>
        </w:rPr>
        <w:t>（二）申报资料的整理</w:t>
      </w:r>
      <w:bookmarkEnd w:id="9"/>
      <w:bookmarkEnd w:id="10"/>
    </w:p>
    <w:p w14:paraId="02585A82" w14:textId="24B3993D" w:rsidR="00B96F5B" w:rsidRPr="00B96F5B" w:rsidRDefault="00B96F5B" w:rsidP="00B96F5B">
      <w:pPr>
        <w:spacing w:before="156" w:after="156"/>
        <w:ind w:firstLine="640"/>
      </w:pPr>
      <w:r w:rsidRPr="00B96F5B">
        <w:rPr>
          <w:rFonts w:hint="eastAsia"/>
        </w:rPr>
        <w:t>申请人应按照《国家药监局关于实施药品注册申请电子申报的公告》、《关于药品注册申请电子申报有关要求的通知》的要求，准备全套电子申报资料（按要求需提交临床试验数据库的，应同时包含临床试验数据库资料），并对其中所有</w:t>
      </w:r>
      <w:r w:rsidRPr="00B96F5B">
        <w:rPr>
          <w:rFonts w:hint="eastAsia"/>
        </w:rPr>
        <w:t>PDF</w:t>
      </w:r>
      <w:r w:rsidRPr="00B96F5B">
        <w:rPr>
          <w:rFonts w:hint="eastAsia"/>
        </w:rPr>
        <w:t>文件使用申请人或注册代理机构的电子签章。</w:t>
      </w:r>
    </w:p>
    <w:p w14:paraId="1294E9B2" w14:textId="77777777" w:rsidR="003D761F" w:rsidRDefault="00DB0D47" w:rsidP="003D761F">
      <w:pPr>
        <w:pStyle w:val="1"/>
        <w:spacing w:before="156"/>
        <w:ind w:firstLine="640"/>
      </w:pPr>
      <w:bookmarkStart w:id="11" w:name="_Toc133398784"/>
      <w:bookmarkStart w:id="12" w:name="_Toc133399737"/>
      <w:r w:rsidRPr="00115F6C">
        <w:rPr>
          <w:rFonts w:hint="eastAsia"/>
        </w:rPr>
        <w:t>四、</w:t>
      </w:r>
      <w:r w:rsidR="003D761F">
        <w:rPr>
          <w:rFonts w:hint="eastAsia"/>
        </w:rPr>
        <w:t>形式审查要点</w:t>
      </w:r>
      <w:bookmarkEnd w:id="11"/>
      <w:bookmarkEnd w:id="12"/>
    </w:p>
    <w:p w14:paraId="75D61B8B" w14:textId="77777777" w:rsidR="003D761F" w:rsidRDefault="003D761F" w:rsidP="003D761F">
      <w:pPr>
        <w:pStyle w:val="2"/>
        <w:spacing w:before="156"/>
        <w:ind w:firstLine="640"/>
      </w:pPr>
      <w:bookmarkStart w:id="13" w:name="_Toc133398785"/>
      <w:bookmarkStart w:id="14" w:name="_Toc133399738"/>
      <w:r>
        <w:rPr>
          <w:rFonts w:hint="eastAsia"/>
        </w:rPr>
        <w:t>（</w:t>
      </w:r>
      <w:r>
        <w:t>一）</w:t>
      </w:r>
      <w:r>
        <w:rPr>
          <w:rFonts w:hint="eastAsia"/>
        </w:rPr>
        <w:t>申报事项</w:t>
      </w:r>
      <w:r>
        <w:t>审查要点</w:t>
      </w:r>
      <w:bookmarkEnd w:id="13"/>
      <w:bookmarkEnd w:id="14"/>
    </w:p>
    <w:p w14:paraId="31EB9816" w14:textId="77777777" w:rsidR="003D761F" w:rsidRDefault="003D761F" w:rsidP="003D761F">
      <w:pPr>
        <w:spacing w:before="156" w:after="156"/>
        <w:ind w:firstLine="640"/>
        <w:rPr>
          <w:rFonts w:ascii="仿宋_GB2312" w:hAnsi="仿宋_GB2312" w:cs="仿宋_GB2312"/>
          <w:color w:val="000000" w:themeColor="text1"/>
          <w:szCs w:val="32"/>
        </w:rPr>
      </w:pPr>
      <w:r w:rsidRPr="001F3BDE">
        <w:rPr>
          <w:rFonts w:ascii="仿宋_GB2312" w:hAnsi="仿宋_GB2312" w:cs="仿宋_GB2312"/>
          <w:color w:val="000000" w:themeColor="text1"/>
          <w:szCs w:val="32"/>
        </w:rPr>
        <w:t>1</w:t>
      </w:r>
      <w:r w:rsidRPr="00122808">
        <w:rPr>
          <w:rFonts w:hint="eastAsia"/>
        </w:rPr>
        <w:t>．</w:t>
      </w:r>
      <w:r>
        <w:rPr>
          <w:rFonts w:ascii="仿宋_GB2312" w:hAnsi="仿宋_GB2312" w:cs="仿宋_GB2312" w:hint="eastAsia"/>
          <w:color w:val="000000" w:themeColor="text1"/>
          <w:szCs w:val="32"/>
        </w:rPr>
        <w:t>申请人</w:t>
      </w:r>
      <w:r w:rsidRPr="001F3BDE">
        <w:rPr>
          <w:rFonts w:ascii="仿宋_GB2312" w:hAnsi="仿宋_GB2312" w:cs="仿宋_GB2312" w:hint="eastAsia"/>
          <w:color w:val="000000" w:themeColor="text1"/>
          <w:szCs w:val="32"/>
        </w:rPr>
        <w:t>应当依据国家药品监督管理局发布的《仿制药参比制剂目录》</w:t>
      </w:r>
      <w:r>
        <w:rPr>
          <w:rFonts w:ascii="仿宋_GB2312" w:hAnsi="仿宋_GB2312" w:cs="仿宋_GB2312" w:hint="eastAsia"/>
          <w:color w:val="000000" w:themeColor="text1"/>
          <w:szCs w:val="32"/>
        </w:rPr>
        <w:t>选择</w:t>
      </w:r>
      <w:r>
        <w:rPr>
          <w:rFonts w:ascii="仿宋_GB2312" w:hAnsi="仿宋_GB2312" w:cs="仿宋_GB2312"/>
          <w:color w:val="000000" w:themeColor="text1"/>
          <w:szCs w:val="32"/>
        </w:rPr>
        <w:t>参比制剂，并开展</w:t>
      </w:r>
      <w:r w:rsidRPr="00115F6C">
        <w:rPr>
          <w:rFonts w:ascii="仿宋_GB2312" w:hAnsi="仿宋_GB2312" w:cs="仿宋_GB2312" w:hint="eastAsia"/>
          <w:color w:val="000000" w:themeColor="text1"/>
          <w:szCs w:val="32"/>
        </w:rPr>
        <w:t>仿制药质量和疗效一致性评价（以下简称一致性评价）</w:t>
      </w:r>
      <w:r w:rsidRPr="001F3BDE">
        <w:rPr>
          <w:rFonts w:ascii="仿宋_GB2312" w:hAnsi="仿宋_GB2312" w:cs="仿宋_GB2312" w:hint="eastAsia"/>
          <w:color w:val="000000" w:themeColor="text1"/>
          <w:szCs w:val="32"/>
        </w:rPr>
        <w:t>研发申报</w:t>
      </w:r>
      <w:r>
        <w:rPr>
          <w:rFonts w:ascii="仿宋_GB2312" w:hAnsi="仿宋_GB2312" w:cs="仿宋_GB2312" w:hint="eastAsia"/>
          <w:color w:val="000000" w:themeColor="text1"/>
          <w:szCs w:val="32"/>
        </w:rPr>
        <w:t>。</w:t>
      </w:r>
    </w:p>
    <w:p w14:paraId="5C9E1E5D" w14:textId="64BC6EB3" w:rsidR="003D761F" w:rsidRDefault="00471480" w:rsidP="003D761F">
      <w:pPr>
        <w:spacing w:before="156" w:after="156"/>
        <w:ind w:firstLine="640"/>
        <w:rPr>
          <w:rFonts w:ascii="仿宋_GB2312" w:hAnsi="仿宋_GB2312" w:cs="仿宋_GB2312"/>
          <w:color w:val="000000" w:themeColor="text1"/>
          <w:szCs w:val="32"/>
        </w:rPr>
      </w:pPr>
      <w:r>
        <w:rPr>
          <w:rFonts w:ascii="仿宋_GB2312" w:hAnsi="仿宋_GB2312" w:cs="仿宋_GB2312"/>
          <w:color w:val="000000" w:themeColor="text1"/>
          <w:szCs w:val="32"/>
        </w:rPr>
        <w:t>2</w:t>
      </w:r>
      <w:r w:rsidR="003D761F" w:rsidRPr="00122808">
        <w:rPr>
          <w:rFonts w:hint="eastAsia"/>
        </w:rPr>
        <w:t>．</w:t>
      </w:r>
      <w:r w:rsidR="003D761F">
        <w:rPr>
          <w:rFonts w:ascii="仿宋_GB2312" w:hAnsi="仿宋_GB2312" w:cs="仿宋_GB2312" w:hint="eastAsia"/>
          <w:color w:val="000000" w:themeColor="text1"/>
          <w:szCs w:val="32"/>
        </w:rPr>
        <w:t>一致性评价申请可</w:t>
      </w:r>
      <w:r w:rsidR="003D761F" w:rsidRPr="00021204">
        <w:rPr>
          <w:rFonts w:ascii="仿宋_GB2312" w:hAnsi="仿宋_GB2312" w:cs="仿宋_GB2312" w:hint="eastAsia"/>
          <w:color w:val="000000" w:themeColor="text1"/>
          <w:szCs w:val="32"/>
        </w:rPr>
        <w:t>以合并</w:t>
      </w:r>
      <w:r w:rsidR="003D761F">
        <w:rPr>
          <w:rFonts w:ascii="仿宋_GB2312" w:hAnsi="仿宋_GB2312" w:cs="仿宋_GB2312" w:hint="eastAsia"/>
          <w:color w:val="000000" w:themeColor="text1"/>
          <w:szCs w:val="32"/>
        </w:rPr>
        <w:t>其他变更</w:t>
      </w:r>
      <w:r w:rsidR="003D761F">
        <w:rPr>
          <w:rFonts w:ascii="仿宋_GB2312" w:hAnsi="仿宋_GB2312" w:cs="仿宋_GB2312"/>
          <w:color w:val="000000" w:themeColor="text1"/>
          <w:szCs w:val="32"/>
        </w:rPr>
        <w:t>申请一同提交</w:t>
      </w:r>
      <w:r w:rsidR="003D761F">
        <w:rPr>
          <w:rFonts w:ascii="仿宋_GB2312" w:hAnsi="仿宋_GB2312" w:cs="仿宋_GB2312" w:hint="eastAsia"/>
          <w:color w:val="000000" w:themeColor="text1"/>
          <w:szCs w:val="32"/>
        </w:rPr>
        <w:t>，</w:t>
      </w:r>
      <w:r w:rsidR="003D761F" w:rsidRPr="00021204">
        <w:rPr>
          <w:rFonts w:ascii="仿宋_GB2312" w:hAnsi="仿宋_GB2312" w:cs="仿宋_GB2312" w:hint="eastAsia"/>
          <w:color w:val="000000" w:themeColor="text1"/>
          <w:szCs w:val="32"/>
        </w:rPr>
        <w:t>合并申请事项应</w:t>
      </w:r>
      <w:r w:rsidR="003D761F">
        <w:rPr>
          <w:rFonts w:ascii="仿宋_GB2312" w:hAnsi="仿宋_GB2312" w:cs="仿宋_GB2312" w:hint="eastAsia"/>
          <w:color w:val="000000" w:themeColor="text1"/>
          <w:szCs w:val="32"/>
        </w:rPr>
        <w:t>符合《</w:t>
      </w:r>
      <w:r w:rsidR="003D761F" w:rsidRPr="00960744">
        <w:rPr>
          <w:rFonts w:ascii="仿宋_GB2312" w:hAnsi="仿宋_GB2312" w:cs="仿宋_GB2312" w:hint="eastAsia"/>
          <w:color w:val="000000" w:themeColor="text1"/>
          <w:szCs w:val="32"/>
        </w:rPr>
        <w:t>国家药监局</w:t>
      </w:r>
      <w:r w:rsidR="003D761F" w:rsidRPr="00072513">
        <w:rPr>
          <w:rFonts w:ascii="仿宋_GB2312" w:hAnsi="仿宋_GB2312" w:cs="仿宋_GB2312" w:hint="eastAsia"/>
          <w:color w:val="000000" w:themeColor="text1"/>
          <w:szCs w:val="32"/>
        </w:rPr>
        <w:t>关于</w:t>
      </w:r>
      <w:r w:rsidR="003D761F" w:rsidRPr="00072513">
        <w:rPr>
          <w:rFonts w:ascii="仿宋_GB2312" w:hAnsi="仿宋_GB2312" w:cs="仿宋_GB2312"/>
          <w:color w:val="000000" w:themeColor="text1"/>
          <w:szCs w:val="32"/>
        </w:rPr>
        <w:t>发布</w:t>
      </w:r>
      <w:r w:rsidR="003D761F">
        <w:rPr>
          <w:rFonts w:ascii="仿宋_GB2312" w:hAnsi="仿宋_GB2312" w:cs="仿宋_GB2312" w:hint="eastAsia"/>
          <w:color w:val="000000" w:themeColor="text1"/>
          <w:szCs w:val="32"/>
        </w:rPr>
        <w:t>〈药品上市后变更管理办法（试行）〉的</w:t>
      </w:r>
      <w:r w:rsidR="003D761F">
        <w:rPr>
          <w:rFonts w:ascii="仿宋_GB2312" w:hAnsi="仿宋_GB2312" w:cs="仿宋_GB2312"/>
          <w:color w:val="000000" w:themeColor="text1"/>
          <w:szCs w:val="32"/>
        </w:rPr>
        <w:t>公告</w:t>
      </w:r>
      <w:r w:rsidR="003D761F">
        <w:rPr>
          <w:rFonts w:ascii="仿宋_GB2312" w:hAnsi="仿宋_GB2312" w:cs="仿宋_GB2312" w:hint="eastAsia"/>
          <w:color w:val="000000" w:themeColor="text1"/>
          <w:szCs w:val="32"/>
        </w:rPr>
        <w:t>》及</w:t>
      </w:r>
      <w:r w:rsidR="003D761F" w:rsidRPr="00021204">
        <w:rPr>
          <w:rFonts w:ascii="仿宋_GB2312" w:hAnsi="仿宋_GB2312" w:cs="仿宋_GB2312" w:hint="eastAsia"/>
          <w:color w:val="000000" w:themeColor="text1"/>
          <w:szCs w:val="32"/>
        </w:rPr>
        <w:t>《</w:t>
      </w:r>
      <w:r w:rsidR="003D761F">
        <w:rPr>
          <w:rFonts w:ascii="仿宋_GB2312" w:hAnsi="仿宋_GB2312" w:cs="仿宋_GB2312" w:hint="eastAsia"/>
          <w:color w:val="000000" w:themeColor="text1"/>
          <w:szCs w:val="32"/>
        </w:rPr>
        <w:t>国家</w:t>
      </w:r>
      <w:r w:rsidR="003D761F">
        <w:rPr>
          <w:rFonts w:ascii="仿宋_GB2312" w:hAnsi="仿宋_GB2312" w:cs="仿宋_GB2312"/>
          <w:color w:val="000000" w:themeColor="text1"/>
          <w:szCs w:val="32"/>
        </w:rPr>
        <w:t>药监局</w:t>
      </w:r>
      <w:r w:rsidR="003D761F" w:rsidRPr="00072513">
        <w:rPr>
          <w:rFonts w:ascii="仿宋_GB2312" w:hAnsi="仿宋_GB2312" w:cs="仿宋_GB2312" w:hint="eastAsia"/>
          <w:color w:val="000000" w:themeColor="text1"/>
          <w:szCs w:val="32"/>
        </w:rPr>
        <w:t>关于</w:t>
      </w:r>
      <w:r w:rsidR="003D761F" w:rsidRPr="00072513">
        <w:rPr>
          <w:rFonts w:ascii="仿宋_GB2312" w:hAnsi="仿宋_GB2312" w:cs="仿宋_GB2312"/>
          <w:color w:val="000000" w:themeColor="text1"/>
          <w:szCs w:val="32"/>
        </w:rPr>
        <w:t>发布</w:t>
      </w:r>
      <w:r w:rsidR="003D761F" w:rsidRPr="00021204">
        <w:rPr>
          <w:rFonts w:ascii="仿宋_GB2312" w:hAnsi="仿宋_GB2312" w:cs="仿宋_GB2312" w:hint="eastAsia"/>
          <w:color w:val="000000" w:themeColor="text1"/>
          <w:szCs w:val="32"/>
        </w:rPr>
        <w:t>已上市化学药品变更事项及申报资料要求</w:t>
      </w:r>
      <w:r w:rsidR="003D761F">
        <w:rPr>
          <w:rFonts w:ascii="仿宋_GB2312" w:hAnsi="仿宋_GB2312" w:cs="仿宋_GB2312" w:hint="eastAsia"/>
          <w:color w:val="000000" w:themeColor="text1"/>
          <w:szCs w:val="32"/>
        </w:rPr>
        <w:t>的通知</w:t>
      </w:r>
      <w:r w:rsidR="003D761F" w:rsidRPr="00021204">
        <w:rPr>
          <w:rFonts w:ascii="仿宋_GB2312" w:hAnsi="仿宋_GB2312" w:cs="仿宋_GB2312" w:hint="eastAsia"/>
          <w:color w:val="000000" w:themeColor="text1"/>
          <w:szCs w:val="32"/>
        </w:rPr>
        <w:t>》</w:t>
      </w:r>
      <w:r w:rsidR="003D761F">
        <w:rPr>
          <w:rFonts w:ascii="仿宋_GB2312" w:hAnsi="仿宋_GB2312" w:cs="仿宋_GB2312" w:hint="eastAsia"/>
          <w:color w:val="000000" w:themeColor="text1"/>
          <w:szCs w:val="32"/>
        </w:rPr>
        <w:t>的要求。</w:t>
      </w:r>
    </w:p>
    <w:p w14:paraId="38FFB6AB" w14:textId="7AB1B42C" w:rsidR="000F0276" w:rsidRDefault="00471480" w:rsidP="000F0276">
      <w:pPr>
        <w:spacing w:before="156" w:after="156"/>
        <w:ind w:firstLine="640"/>
        <w:rPr>
          <w:rFonts w:ascii="仿宋_GB2312" w:hAnsi="仿宋_GB2312" w:cs="仿宋_GB2312"/>
          <w:color w:val="000000" w:themeColor="text1"/>
          <w:szCs w:val="32"/>
        </w:rPr>
      </w:pPr>
      <w:r>
        <w:rPr>
          <w:rFonts w:ascii="仿宋_GB2312" w:hAnsi="仿宋_GB2312" w:cs="仿宋_GB2312"/>
          <w:color w:val="000000" w:themeColor="text1"/>
          <w:szCs w:val="32"/>
        </w:rPr>
        <w:t>3</w:t>
      </w:r>
      <w:r w:rsidR="000F0276" w:rsidRPr="00122808">
        <w:rPr>
          <w:rFonts w:hint="eastAsia"/>
        </w:rPr>
        <w:t>．</w:t>
      </w:r>
      <w:r w:rsidR="000F0276" w:rsidRPr="00BA4B6D">
        <w:rPr>
          <w:rFonts w:ascii="仿宋_GB2312" w:hAnsi="仿宋_GB2312" w:cs="仿宋_GB2312" w:hint="eastAsia"/>
          <w:color w:val="000000" w:themeColor="text1"/>
          <w:szCs w:val="32"/>
        </w:rPr>
        <w:t>与参比制剂浓度一致装量不同的水针剂品种，经临床审评属于用法用量范围内的规格可按要求开展一致性评价审评工作；粉针剂品种，规格相当于装量，与参比制剂不同的规格处理原则可参考浓度一致装量不同的水针品种</w:t>
      </w:r>
      <w:r w:rsidR="000F0276">
        <w:rPr>
          <w:rFonts w:ascii="仿宋_GB2312" w:hAnsi="仿宋_GB2312" w:cs="仿宋_GB2312" w:hint="eastAsia"/>
          <w:color w:val="000000" w:themeColor="text1"/>
          <w:szCs w:val="32"/>
        </w:rPr>
        <w:t>。</w:t>
      </w:r>
    </w:p>
    <w:p w14:paraId="450F92A4" w14:textId="4A9B48E9" w:rsidR="000F0276" w:rsidRPr="003D761F" w:rsidRDefault="00471480" w:rsidP="000F0276">
      <w:pPr>
        <w:spacing w:before="156" w:after="156"/>
        <w:ind w:firstLine="640"/>
      </w:pPr>
      <w:r>
        <w:rPr>
          <w:rFonts w:ascii="仿宋_GB2312" w:hAnsi="仿宋_GB2312" w:cs="仿宋_GB2312"/>
          <w:color w:val="000000" w:themeColor="text1"/>
          <w:szCs w:val="32"/>
        </w:rPr>
        <w:t>4</w:t>
      </w:r>
      <w:r w:rsidR="000F0276" w:rsidRPr="00122808">
        <w:rPr>
          <w:rFonts w:hint="eastAsia"/>
        </w:rPr>
        <w:t>．</w:t>
      </w:r>
      <w:r w:rsidR="000F0276">
        <w:rPr>
          <w:rFonts w:ascii="仿宋_GB2312" w:hAnsi="仿宋_GB2312" w:cs="仿宋_GB2312" w:hint="eastAsia"/>
          <w:color w:val="000000" w:themeColor="text1"/>
          <w:szCs w:val="32"/>
        </w:rPr>
        <w:t>自</w:t>
      </w:r>
      <w:r w:rsidR="000F0276">
        <w:rPr>
          <w:rFonts w:ascii="仿宋_GB2312" w:hAnsi="仿宋_GB2312" w:cs="仿宋_GB2312"/>
          <w:color w:val="000000" w:themeColor="text1"/>
          <w:szCs w:val="32"/>
        </w:rPr>
        <w:t>第一家品种通过一致性评价后，三年后不再受理其他药品生产企业相同品种的一致性评价申请。</w:t>
      </w:r>
      <w:r w:rsidR="000F0276" w:rsidRPr="002C6EEA">
        <w:rPr>
          <w:rFonts w:ascii="仿宋_GB2312" w:hAnsi="仿宋_GB2312" w:cs="仿宋_GB2312" w:hint="eastAsia"/>
          <w:color w:val="000000" w:themeColor="text1"/>
          <w:szCs w:val="32"/>
        </w:rPr>
        <w:t>企业经评估认为属于临床必需、市场短缺品种的，可向所在地省级药品监管部门提出延期评价申请，经省级药品监管部门会同卫生行政部门组织研究认定后，可予适当延期</w:t>
      </w:r>
      <w:r w:rsidR="000F0276">
        <w:rPr>
          <w:rFonts w:ascii="仿宋_GB2312" w:hAnsi="仿宋_GB2312" w:cs="仿宋_GB2312" w:hint="eastAsia"/>
          <w:color w:val="000000" w:themeColor="text1"/>
          <w:szCs w:val="32"/>
        </w:rPr>
        <w:t>；</w:t>
      </w:r>
      <w:r w:rsidR="000F0276">
        <w:rPr>
          <w:rFonts w:ascii="仿宋_GB2312" w:hAnsi="仿宋_GB2312" w:cs="仿宋_GB2312"/>
          <w:color w:val="000000" w:themeColor="text1"/>
          <w:szCs w:val="32"/>
        </w:rPr>
        <w:t>境外生产</w:t>
      </w:r>
      <w:r w:rsidR="000F0276">
        <w:rPr>
          <w:rFonts w:ascii="仿宋_GB2312" w:hAnsi="仿宋_GB2312" w:cs="仿宋_GB2312" w:hint="eastAsia"/>
          <w:color w:val="000000" w:themeColor="text1"/>
          <w:szCs w:val="32"/>
        </w:rPr>
        <w:t>药品或</w:t>
      </w:r>
      <w:r w:rsidR="000F0276">
        <w:rPr>
          <w:rFonts w:ascii="仿宋_GB2312" w:hAnsi="仿宋_GB2312" w:cs="仿宋_GB2312"/>
          <w:color w:val="000000" w:themeColor="text1"/>
          <w:szCs w:val="32"/>
        </w:rPr>
        <w:t>港澳台生产医药产品，可向国家药品监</w:t>
      </w:r>
      <w:r w:rsidR="000F0276">
        <w:rPr>
          <w:rFonts w:ascii="仿宋_GB2312" w:hAnsi="仿宋_GB2312" w:cs="仿宋_GB2312" w:hint="eastAsia"/>
          <w:color w:val="000000" w:themeColor="text1"/>
          <w:szCs w:val="32"/>
        </w:rPr>
        <w:t>管</w:t>
      </w:r>
      <w:r w:rsidR="000F0276">
        <w:rPr>
          <w:rFonts w:ascii="仿宋_GB2312" w:hAnsi="仿宋_GB2312" w:cs="仿宋_GB2312"/>
          <w:color w:val="000000" w:themeColor="text1"/>
          <w:szCs w:val="32"/>
        </w:rPr>
        <w:t>部门提出延期评价申请</w:t>
      </w:r>
      <w:r w:rsidR="000F0276" w:rsidRPr="002C6EEA">
        <w:rPr>
          <w:rFonts w:ascii="仿宋_GB2312" w:hAnsi="仿宋_GB2312" w:cs="仿宋_GB2312" w:hint="eastAsia"/>
          <w:color w:val="000000" w:themeColor="text1"/>
          <w:szCs w:val="32"/>
        </w:rPr>
        <w:t>。</w:t>
      </w:r>
    </w:p>
    <w:p w14:paraId="0179733A" w14:textId="77777777" w:rsidR="00FB075D" w:rsidRDefault="00FB075D" w:rsidP="00FB075D">
      <w:pPr>
        <w:pStyle w:val="2"/>
        <w:spacing w:before="156"/>
        <w:ind w:firstLine="640"/>
      </w:pPr>
      <w:bookmarkStart w:id="15" w:name="_Toc133398786"/>
      <w:bookmarkStart w:id="16" w:name="_Toc133399739"/>
      <w:r>
        <w:rPr>
          <w:rFonts w:hint="eastAsia"/>
        </w:rPr>
        <w:t>（</w:t>
      </w:r>
      <w:r>
        <w:t>二）</w:t>
      </w:r>
      <w:r w:rsidR="00DB0D47" w:rsidRPr="00115F6C">
        <w:rPr>
          <w:rFonts w:hint="eastAsia"/>
        </w:rPr>
        <w:t>申请表审查要点</w:t>
      </w:r>
      <w:bookmarkEnd w:id="15"/>
      <w:bookmarkEnd w:id="16"/>
    </w:p>
    <w:p w14:paraId="2B461CC9" w14:textId="77777777" w:rsidR="00DB0D47" w:rsidRPr="00115F6C" w:rsidRDefault="00FB075D" w:rsidP="00FB075D">
      <w:pPr>
        <w:spacing w:before="156" w:after="156"/>
        <w:ind w:firstLine="640"/>
      </w:pPr>
      <w:r w:rsidRPr="00BD2578">
        <w:rPr>
          <w:rFonts w:hint="eastAsia"/>
        </w:rPr>
        <w:t>按照药品注册申请表填表说明的要求规范填写申请表，填报信息应与证明文件中相应内容保持一致。除提出变更的内容外，其余均应与药品批准证明文件保持一致，发生变更</w:t>
      </w:r>
      <w:r>
        <w:rPr>
          <w:rFonts w:hint="eastAsia"/>
        </w:rPr>
        <w:t>的</w:t>
      </w:r>
      <w:r w:rsidRPr="00BD2578">
        <w:rPr>
          <w:rFonts w:hint="eastAsia"/>
        </w:rPr>
        <w:t>应填写变更后内容。</w:t>
      </w:r>
    </w:p>
    <w:p w14:paraId="3BCB2503" w14:textId="21E3761A" w:rsidR="00DB0D47" w:rsidRPr="00115F6C" w:rsidRDefault="00DB0D47" w:rsidP="00F33788">
      <w:pPr>
        <w:spacing w:before="156" w:after="156"/>
        <w:ind w:firstLine="640"/>
        <w:jc w:val="left"/>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1</w:t>
      </w:r>
      <w:r w:rsidR="00F33788" w:rsidRPr="00D91A83">
        <w:rPr>
          <w:rFonts w:ascii="仿宋_GB2312" w:hAnsi="仿宋_GB2312" w:cs="仿宋_GB2312" w:hint="eastAsia"/>
          <w:color w:val="000000" w:themeColor="text1"/>
          <w:szCs w:val="32"/>
        </w:rPr>
        <w:t>．</w:t>
      </w:r>
      <w:r w:rsidR="00756D20">
        <w:rPr>
          <w:rFonts w:ascii="仿宋_GB2312" w:hAnsi="仿宋_GB2312" w:cs="仿宋_GB2312" w:hint="eastAsia"/>
          <w:color w:val="000000" w:themeColor="text1"/>
          <w:szCs w:val="32"/>
        </w:rPr>
        <w:t>本</w:t>
      </w:r>
      <w:r w:rsidR="00015AAD" w:rsidRPr="00015AAD">
        <w:rPr>
          <w:rFonts w:ascii="仿宋_GB2312" w:hAnsi="仿宋_GB2312" w:cs="仿宋_GB2312" w:hint="eastAsia"/>
          <w:color w:val="000000" w:themeColor="text1"/>
          <w:szCs w:val="32"/>
        </w:rPr>
        <w:t>申请属于：根据实际情况选择</w:t>
      </w:r>
      <w:r w:rsidR="00CD0D6B">
        <w:rPr>
          <w:rFonts w:ascii="仿宋_GB2312" w:hAnsi="仿宋_GB2312" w:cs="仿宋_GB2312" w:hint="eastAsia"/>
          <w:color w:val="000000" w:themeColor="text1"/>
          <w:szCs w:val="32"/>
        </w:rPr>
        <w:t>。</w:t>
      </w:r>
      <w:r w:rsidR="0071096E" w:rsidRPr="00015AAD" w:rsidDel="0071096E">
        <w:rPr>
          <w:rFonts w:ascii="仿宋_GB2312" w:hAnsi="仿宋_GB2312" w:cs="仿宋_GB2312" w:hint="eastAsia"/>
          <w:color w:val="000000" w:themeColor="text1"/>
          <w:szCs w:val="32"/>
        </w:rPr>
        <w:t xml:space="preserve"> </w:t>
      </w:r>
    </w:p>
    <w:p w14:paraId="7B57A8D5" w14:textId="41214F5D" w:rsidR="00D91A83" w:rsidRPr="00D91A83" w:rsidRDefault="00D91A83" w:rsidP="0008535F">
      <w:pPr>
        <w:spacing w:before="156" w:after="156"/>
        <w:ind w:firstLine="640"/>
        <w:rPr>
          <w:rFonts w:ascii="仿宋_GB2312" w:hAnsi="仿宋_GB2312" w:cs="仿宋_GB2312"/>
          <w:color w:val="000000" w:themeColor="text1"/>
          <w:szCs w:val="32"/>
        </w:rPr>
      </w:pPr>
      <w:r w:rsidRPr="00D91A83">
        <w:rPr>
          <w:rFonts w:ascii="仿宋_GB2312" w:hAnsi="仿宋_GB2312" w:cs="仿宋_GB2312" w:hint="eastAsia"/>
          <w:color w:val="000000" w:themeColor="text1"/>
          <w:szCs w:val="32"/>
        </w:rPr>
        <w:t>2</w:t>
      </w:r>
      <w:r w:rsidR="00F33788" w:rsidRPr="00D91A83">
        <w:rPr>
          <w:rFonts w:ascii="仿宋_GB2312" w:hAnsi="仿宋_GB2312" w:cs="仿宋_GB2312" w:hint="eastAsia"/>
          <w:color w:val="000000" w:themeColor="text1"/>
          <w:szCs w:val="32"/>
        </w:rPr>
        <w:t>．</w:t>
      </w:r>
      <w:r w:rsidR="0008535F">
        <w:rPr>
          <w:rFonts w:ascii="仿宋_GB2312" w:hAnsi="仿宋_GB2312" w:cs="仿宋_GB2312" w:hint="eastAsia"/>
          <w:color w:val="000000" w:themeColor="text1"/>
          <w:szCs w:val="32"/>
        </w:rPr>
        <w:t>同</w:t>
      </w:r>
      <w:r w:rsidRPr="00D91A83">
        <w:rPr>
          <w:rFonts w:ascii="仿宋_GB2312" w:hAnsi="仿宋_GB2312" w:cs="仿宋_GB2312" w:hint="eastAsia"/>
          <w:color w:val="000000" w:themeColor="text1"/>
          <w:szCs w:val="32"/>
        </w:rPr>
        <w:t>品种已被受理或同期申</w:t>
      </w:r>
      <w:r w:rsidRPr="00AE7674">
        <w:rPr>
          <w:rFonts w:ascii="仿宋_GB2312" w:hAnsi="仿宋_GB2312" w:cs="仿宋_GB2312" w:hint="eastAsia"/>
          <w:color w:val="000000" w:themeColor="text1"/>
          <w:szCs w:val="32"/>
        </w:rPr>
        <w:t>报的其他制剂规格：填</w:t>
      </w:r>
      <w:r w:rsidR="0008535F">
        <w:rPr>
          <w:rFonts w:ascii="仿宋_GB2312" w:hAnsi="仿宋_GB2312" w:cs="仿宋_GB2312" w:hint="eastAsia"/>
          <w:color w:val="000000" w:themeColor="text1"/>
          <w:szCs w:val="32"/>
        </w:rPr>
        <w:t>写该品种已被受理或同期申报的制剂或不同规格品种的受理号及名称</w:t>
      </w:r>
      <w:r w:rsidRPr="00D91A83">
        <w:rPr>
          <w:rFonts w:ascii="仿宋_GB2312" w:hAnsi="仿宋_GB2312" w:cs="仿宋_GB2312" w:hint="eastAsia"/>
          <w:color w:val="000000" w:themeColor="text1"/>
          <w:szCs w:val="32"/>
        </w:rPr>
        <w:t>。</w:t>
      </w:r>
    </w:p>
    <w:p w14:paraId="6CF4F980" w14:textId="2E367BA5" w:rsidR="00D91A83" w:rsidRPr="00D91A83" w:rsidRDefault="00D91A83" w:rsidP="0008535F">
      <w:pPr>
        <w:spacing w:before="156" w:after="156"/>
        <w:ind w:firstLine="640"/>
        <w:rPr>
          <w:rFonts w:ascii="仿宋_GB2312" w:hAnsi="仿宋_GB2312" w:cs="仿宋_GB2312"/>
          <w:color w:val="000000" w:themeColor="text1"/>
          <w:szCs w:val="32"/>
        </w:rPr>
      </w:pPr>
      <w:r w:rsidRPr="00D91A83">
        <w:rPr>
          <w:rFonts w:ascii="仿宋_GB2312" w:hAnsi="仿宋_GB2312" w:cs="仿宋_GB2312" w:hint="eastAsia"/>
          <w:color w:val="000000" w:themeColor="text1"/>
          <w:szCs w:val="32"/>
        </w:rPr>
        <w:t>3．原/辅料/包材来源：</w:t>
      </w:r>
      <w:r w:rsidR="003C0905">
        <w:rPr>
          <w:rFonts w:ascii="仿宋_GB2312" w:hAnsi="仿宋_GB2312" w:cs="仿宋_GB2312" w:hint="eastAsia"/>
          <w:color w:val="000000" w:themeColor="text1"/>
          <w:szCs w:val="32"/>
        </w:rPr>
        <w:t>应</w:t>
      </w:r>
      <w:r w:rsidRPr="00D91A83">
        <w:rPr>
          <w:rFonts w:ascii="仿宋_GB2312" w:hAnsi="仿宋_GB2312" w:cs="仿宋_GB2312" w:hint="eastAsia"/>
          <w:color w:val="000000" w:themeColor="text1"/>
          <w:szCs w:val="32"/>
        </w:rPr>
        <w:t>填写所用的原料药、辅料、包材的相关信息（含原料药受理号），并应与所提交的证明文件/原料药、药用辅料和药包材登记信息公示平台中登记的相应内容保持一致。</w:t>
      </w:r>
    </w:p>
    <w:p w14:paraId="0D1482BD" w14:textId="77777777" w:rsidR="00D91A83" w:rsidRPr="00D91A83" w:rsidRDefault="00D91A83" w:rsidP="00D91A83">
      <w:pPr>
        <w:spacing w:before="156" w:after="156"/>
        <w:ind w:firstLine="640"/>
        <w:rPr>
          <w:rFonts w:ascii="仿宋_GB2312" w:hAnsi="仿宋_GB2312" w:cs="仿宋_GB2312"/>
          <w:color w:val="000000" w:themeColor="text1"/>
          <w:szCs w:val="32"/>
        </w:rPr>
      </w:pPr>
      <w:r w:rsidRPr="00D91A83">
        <w:rPr>
          <w:rFonts w:ascii="仿宋_GB2312" w:hAnsi="仿宋_GB2312" w:cs="仿宋_GB2312" w:hint="eastAsia"/>
          <w:color w:val="000000" w:themeColor="text1"/>
          <w:szCs w:val="32"/>
        </w:rPr>
        <w:t>4．补充申请的内容：应简要填写本次补充申请所变更的各项具体内容，应与申请表第5项申请事项分类保持一致，并涵盖申报资料中所申请的变更内容。</w:t>
      </w:r>
    </w:p>
    <w:p w14:paraId="66E83B0A" w14:textId="7B322541" w:rsidR="00D91A83" w:rsidRPr="00D91A83" w:rsidRDefault="00D91A83" w:rsidP="00D91A83">
      <w:pPr>
        <w:spacing w:before="156" w:after="156"/>
        <w:ind w:firstLine="640"/>
        <w:rPr>
          <w:rFonts w:ascii="仿宋_GB2312" w:hAnsi="仿宋_GB2312" w:cs="仿宋_GB2312"/>
          <w:color w:val="000000" w:themeColor="text1"/>
          <w:szCs w:val="32"/>
        </w:rPr>
      </w:pPr>
      <w:r w:rsidRPr="00D91A83">
        <w:rPr>
          <w:rFonts w:ascii="仿宋_GB2312" w:hAnsi="仿宋_GB2312" w:cs="仿宋_GB2312" w:hint="eastAsia"/>
          <w:color w:val="000000" w:themeColor="text1"/>
          <w:szCs w:val="32"/>
        </w:rPr>
        <w:t>5．提出现补充申请理由：</w:t>
      </w:r>
      <w:r w:rsidR="0071096E" w:rsidRPr="00015AAD">
        <w:rPr>
          <w:rFonts w:ascii="仿宋_GB2312" w:hAnsi="仿宋_GB2312" w:cs="仿宋_GB2312" w:hint="eastAsia"/>
          <w:color w:val="000000" w:themeColor="text1"/>
          <w:szCs w:val="32"/>
        </w:rPr>
        <w:t>在欧盟、美国或日本批准上市的仿制药已在境内上市并</w:t>
      </w:r>
      <w:r w:rsidR="0071096E">
        <w:rPr>
          <w:rFonts w:ascii="仿宋_GB2312" w:hAnsi="仿宋_GB2312" w:cs="仿宋_GB2312" w:hint="eastAsia"/>
          <w:color w:val="000000" w:themeColor="text1"/>
          <w:szCs w:val="32"/>
        </w:rPr>
        <w:t>采用同一生产线生产（以下简称共线生产）</w:t>
      </w:r>
      <w:r w:rsidR="00C15AF0">
        <w:rPr>
          <w:rFonts w:ascii="仿宋_GB2312" w:hAnsi="仿宋_GB2312" w:cs="仿宋_GB2312" w:hint="eastAsia"/>
          <w:color w:val="000000" w:themeColor="text1"/>
          <w:szCs w:val="32"/>
        </w:rPr>
        <w:t>的品种</w:t>
      </w:r>
      <w:r w:rsidR="0071096E">
        <w:rPr>
          <w:rFonts w:ascii="仿宋_GB2312" w:hAnsi="仿宋_GB2312" w:cs="仿宋_GB2312" w:hint="eastAsia"/>
          <w:color w:val="000000" w:themeColor="text1"/>
          <w:szCs w:val="32"/>
        </w:rPr>
        <w:t>，</w:t>
      </w:r>
      <w:r w:rsidRPr="00D91A83">
        <w:rPr>
          <w:rFonts w:ascii="仿宋_GB2312" w:hAnsi="仿宋_GB2312" w:cs="仿宋_GB2312" w:hint="eastAsia"/>
          <w:color w:val="000000" w:themeColor="text1"/>
          <w:szCs w:val="32"/>
        </w:rPr>
        <w:t>该项应同时提供生产地址的详细信息并具体到生产线，承诺在国内外上市的该产品均采用同一生产线，且原辅材料的来源与质控、处方工艺、质量控制要求等均保持一致。</w:t>
      </w:r>
    </w:p>
    <w:p w14:paraId="762DD92E" w14:textId="77777777" w:rsidR="00D91A83" w:rsidRPr="00D91A83" w:rsidRDefault="00D91A83" w:rsidP="00D91A83">
      <w:pPr>
        <w:spacing w:before="156" w:after="156"/>
        <w:ind w:firstLine="640"/>
        <w:rPr>
          <w:rFonts w:ascii="仿宋_GB2312" w:hAnsi="仿宋_GB2312" w:cs="仿宋_GB2312"/>
          <w:color w:val="000000" w:themeColor="text1"/>
          <w:szCs w:val="32"/>
        </w:rPr>
      </w:pPr>
      <w:r w:rsidRPr="00D91A83">
        <w:rPr>
          <w:rFonts w:ascii="仿宋_GB2312" w:hAnsi="仿宋_GB2312" w:cs="仿宋_GB2312" w:hint="eastAsia"/>
          <w:color w:val="000000" w:themeColor="text1"/>
          <w:szCs w:val="32"/>
        </w:rPr>
        <w:t>6．本次申请为：填写申报品种相同申请事项本次属于第几次申报。简要说明既往申报及审批情况，如申请人自行撤回或因资料不符合审批要求曾被国家药品监督管理局不予批准等情况。原申请审批结束后，方可再行申报。</w:t>
      </w:r>
    </w:p>
    <w:p w14:paraId="57F19ECA" w14:textId="77777777" w:rsidR="00D91A83" w:rsidRPr="00115F6C" w:rsidRDefault="00D91A83" w:rsidP="00D91A83">
      <w:pPr>
        <w:spacing w:before="156" w:after="156"/>
        <w:ind w:firstLine="640"/>
        <w:rPr>
          <w:rFonts w:ascii="仿宋_GB2312" w:hAnsi="仿宋_GB2312" w:cs="仿宋_GB2312"/>
          <w:color w:val="000000" w:themeColor="text1"/>
          <w:szCs w:val="32"/>
        </w:rPr>
      </w:pPr>
      <w:r w:rsidRPr="00D91A83">
        <w:rPr>
          <w:rFonts w:ascii="仿宋_GB2312" w:hAnsi="仿宋_GB2312" w:cs="仿宋_GB2312" w:hint="eastAsia"/>
          <w:color w:val="000000" w:themeColor="text1"/>
          <w:szCs w:val="32"/>
        </w:rPr>
        <w:t>7．参比制剂信息：申请人应选择国家药监局《化学仿制药参比制剂目录》已公布的参比制剂开展研究，并在此项填写研究中所用参比制剂的相应信息。</w:t>
      </w:r>
    </w:p>
    <w:p w14:paraId="6B658691" w14:textId="77777777" w:rsidR="00DB0D47" w:rsidRPr="00115F6C" w:rsidRDefault="00D91A83" w:rsidP="00DB0D47">
      <w:pPr>
        <w:spacing w:before="156" w:after="156"/>
        <w:ind w:firstLine="640"/>
        <w:rPr>
          <w:rFonts w:ascii="仿宋_GB2312" w:hAnsi="仿宋_GB2312" w:cs="仿宋_GB2312"/>
          <w:color w:val="000000" w:themeColor="text1"/>
          <w:szCs w:val="32"/>
        </w:rPr>
      </w:pPr>
      <w:r w:rsidRPr="00D91A83">
        <w:rPr>
          <w:rFonts w:ascii="仿宋_GB2312" w:hAnsi="仿宋_GB2312" w:cs="仿宋_GB2312" w:hint="eastAsia"/>
          <w:color w:val="000000" w:themeColor="text1"/>
          <w:szCs w:val="32"/>
        </w:rPr>
        <w:t>8．申请人及委托研究机构：所填报的信息应与证明文件中相应内容保持一致，并</w:t>
      </w:r>
      <w:r w:rsidR="00DB0D47" w:rsidRPr="00115F6C">
        <w:rPr>
          <w:rFonts w:ascii="仿宋_GB2312" w:hAnsi="仿宋_GB2312" w:cs="仿宋_GB2312" w:hint="eastAsia"/>
          <w:color w:val="000000" w:themeColor="text1"/>
          <w:szCs w:val="32"/>
        </w:rPr>
        <w:t>指定其中一个申请机构负责向国家缴纳注册费用</w:t>
      </w:r>
      <w:r w:rsidR="00D27D11" w:rsidRPr="009908CC">
        <w:rPr>
          <w:rFonts w:ascii="仿宋_GB2312" w:hAnsi="仿宋_GB2312" w:cs="仿宋_GB2312" w:hint="eastAsia"/>
          <w:color w:val="000000" w:themeColor="text1"/>
          <w:szCs w:val="32"/>
        </w:rPr>
        <w:t>（需缴费事项适用）。已经填入的申请人各机构均应当由其法定代表人或接受其授权者（另需提供委托签字授权书，授权书应加盖公章（如有））在此签名、加盖</w:t>
      </w:r>
      <w:r w:rsidR="00D27D11" w:rsidRPr="00FB0F18">
        <w:rPr>
          <w:rFonts w:ascii="仿宋_GB2312" w:hAnsi="仿宋_GB2312" w:cs="仿宋_GB2312" w:hint="eastAsia"/>
          <w:color w:val="000000" w:themeColor="text1"/>
          <w:szCs w:val="32"/>
        </w:rPr>
        <w:t>机构电子签章。</w:t>
      </w:r>
    </w:p>
    <w:p w14:paraId="30E86B0D" w14:textId="77777777" w:rsidR="00DB0D47" w:rsidRDefault="00EC3A8F" w:rsidP="00665578">
      <w:pPr>
        <w:pStyle w:val="2"/>
        <w:spacing w:before="156"/>
        <w:ind w:firstLine="640"/>
      </w:pPr>
      <w:bookmarkStart w:id="17" w:name="_Toc133398787"/>
      <w:bookmarkStart w:id="18" w:name="_Toc133399740"/>
      <w:r>
        <w:rPr>
          <w:rFonts w:hint="eastAsia"/>
        </w:rPr>
        <w:t>（三</w:t>
      </w:r>
      <w:r>
        <w:t>）</w:t>
      </w:r>
      <w:r w:rsidR="00DB0D47" w:rsidRPr="00115F6C">
        <w:rPr>
          <w:rFonts w:hint="eastAsia"/>
        </w:rPr>
        <w:t>申报资料审查要点</w:t>
      </w:r>
      <w:bookmarkEnd w:id="17"/>
      <w:bookmarkEnd w:id="18"/>
    </w:p>
    <w:p w14:paraId="5F5FADA8" w14:textId="77777777" w:rsidR="00A31D91" w:rsidRPr="00A31D91" w:rsidRDefault="00A31D91" w:rsidP="00A31D91">
      <w:pPr>
        <w:spacing w:before="156" w:after="156"/>
        <w:ind w:firstLine="640"/>
      </w:pPr>
      <w:r w:rsidRPr="00871A3E">
        <w:rPr>
          <w:rFonts w:ascii="仿宋_GB2312" w:hAnsi="仿宋_GB2312" w:cs="仿宋_GB2312" w:hint="eastAsia"/>
          <w:color w:val="000000" w:themeColor="text1"/>
          <w:szCs w:val="32"/>
        </w:rPr>
        <w:t>关于取消证明事项的公告中规定的“改为内部核查”的证明事项，按公告要求执行。</w:t>
      </w:r>
    </w:p>
    <w:p w14:paraId="7496015C" w14:textId="77777777" w:rsidR="00DB0D47" w:rsidRPr="00115F6C" w:rsidRDefault="00665578" w:rsidP="00DB0D47">
      <w:pPr>
        <w:spacing w:before="156" w:after="156"/>
        <w:ind w:firstLine="640"/>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1</w:t>
      </w:r>
      <w:r w:rsidRPr="00122808">
        <w:rPr>
          <w:rFonts w:hint="eastAsia"/>
        </w:rPr>
        <w:t>．</w:t>
      </w:r>
      <w:r>
        <w:rPr>
          <w:rFonts w:ascii="仿宋_GB2312" w:hAnsi="仿宋_GB2312" w:cs="仿宋_GB2312" w:hint="eastAsia"/>
          <w:color w:val="000000" w:themeColor="text1"/>
          <w:szCs w:val="32"/>
        </w:rPr>
        <w:t>产品相关</w:t>
      </w:r>
      <w:r w:rsidR="00DB0D47" w:rsidRPr="00115F6C">
        <w:rPr>
          <w:rFonts w:ascii="仿宋_GB2312" w:hAnsi="仿宋_GB2312" w:cs="仿宋_GB2312" w:hint="eastAsia"/>
          <w:color w:val="000000" w:themeColor="text1"/>
          <w:szCs w:val="32"/>
        </w:rPr>
        <w:t>证明性文件</w:t>
      </w:r>
    </w:p>
    <w:p w14:paraId="39BF25E0" w14:textId="77777777" w:rsidR="00DB0D47" w:rsidRDefault="00DB0D47" w:rsidP="000B0349">
      <w:pPr>
        <w:spacing w:before="156" w:after="156"/>
        <w:ind w:firstLine="640"/>
        <w:jc w:val="left"/>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1.1</w:t>
      </w:r>
      <w:r w:rsidR="00A31D91">
        <w:rPr>
          <w:rFonts w:hint="eastAsia"/>
          <w:bCs/>
          <w:color w:val="000000" w:themeColor="text1"/>
          <w:szCs w:val="32"/>
        </w:rPr>
        <w:t>申报</w:t>
      </w:r>
      <w:r w:rsidRPr="00115F6C">
        <w:rPr>
          <w:rFonts w:hint="eastAsia"/>
          <w:bCs/>
          <w:color w:val="000000" w:themeColor="text1"/>
          <w:szCs w:val="32"/>
        </w:rPr>
        <w:t>品种已上市的相关证明性文件</w:t>
      </w:r>
      <w:r w:rsidR="00311A16" w:rsidRPr="00115F6C">
        <w:rPr>
          <w:rFonts w:hint="eastAsia"/>
          <w:bCs/>
          <w:color w:val="000000" w:themeColor="text1"/>
          <w:szCs w:val="32"/>
        </w:rPr>
        <w:t>，</w:t>
      </w:r>
      <w:r w:rsidRPr="00115F6C">
        <w:rPr>
          <w:rFonts w:hint="eastAsia"/>
          <w:bCs/>
          <w:color w:val="000000" w:themeColor="text1"/>
          <w:szCs w:val="32"/>
        </w:rPr>
        <w:t>含</w:t>
      </w:r>
      <w:r w:rsidRPr="00115F6C">
        <w:rPr>
          <w:rFonts w:ascii="仿宋_GB2312" w:hAnsi="仿宋_GB2312" w:cs="仿宋_GB2312" w:hint="eastAsia"/>
          <w:color w:val="000000" w:themeColor="text1"/>
          <w:szCs w:val="32"/>
        </w:rPr>
        <w:t>变更的最新有效证明性文件（如有）。</w:t>
      </w:r>
    </w:p>
    <w:p w14:paraId="751CDB2A" w14:textId="77777777" w:rsidR="00DB0D47" w:rsidRDefault="004A58C2" w:rsidP="00DB0D47">
      <w:pPr>
        <w:spacing w:before="156" w:after="156"/>
        <w:ind w:firstLine="640"/>
        <w:rPr>
          <w:rFonts w:ascii="仿宋_GB2312" w:hAnsi="仿宋_GB2312" w:cs="仿宋_GB2312"/>
          <w:color w:val="000000" w:themeColor="text1"/>
          <w:szCs w:val="32"/>
        </w:rPr>
      </w:pPr>
      <w:r>
        <w:rPr>
          <w:rFonts w:ascii="仿宋_GB2312" w:hAnsi="仿宋_GB2312" w:cs="仿宋_GB2312"/>
          <w:color w:val="000000" w:themeColor="text1"/>
          <w:szCs w:val="32"/>
        </w:rPr>
        <w:t>1.1.1</w:t>
      </w:r>
      <w:r w:rsidRPr="006643FF">
        <w:rPr>
          <w:rFonts w:ascii="仿宋_GB2312" w:hAnsi="仿宋_GB2312" w:cs="仿宋_GB2312" w:hint="eastAsia"/>
          <w:color w:val="000000" w:themeColor="text1"/>
          <w:szCs w:val="32"/>
        </w:rPr>
        <w:t>包括申报药品历次获得的批准文件，应能够清晰了解该品种完整的历史演变过程和目前状况。如药品注册证书、</w:t>
      </w:r>
      <w:r w:rsidRPr="00FB0F18">
        <w:rPr>
          <w:rFonts w:ascii="仿宋_GB2312" w:hAnsi="仿宋_GB2312" w:cs="仿宋_GB2312" w:hint="eastAsia"/>
          <w:color w:val="000000" w:themeColor="text1"/>
          <w:szCs w:val="32"/>
        </w:rPr>
        <w:t>补充申请批准通知书</w:t>
      </w:r>
      <w:r w:rsidRPr="00FB0F18">
        <w:rPr>
          <w:rFonts w:ascii="仿宋_GB2312" w:hAnsi="仿宋_GB2312" w:cs="仿宋_GB2312"/>
          <w:color w:val="000000" w:themeColor="text1"/>
          <w:szCs w:val="32"/>
        </w:rPr>
        <w:t>（</w:t>
      </w:r>
      <w:r w:rsidRPr="00FB0F18">
        <w:rPr>
          <w:rFonts w:ascii="仿宋_GB2312" w:hAnsi="仿宋_GB2312" w:cs="仿宋_GB2312" w:hint="eastAsia"/>
          <w:color w:val="000000" w:themeColor="text1"/>
          <w:szCs w:val="32"/>
        </w:rPr>
        <w:t>批件）</w:t>
      </w:r>
      <w:r w:rsidRPr="006643FF">
        <w:rPr>
          <w:rFonts w:ascii="仿宋_GB2312" w:hAnsi="仿宋_GB2312" w:cs="仿宋_GB2312" w:hint="eastAsia"/>
          <w:color w:val="000000" w:themeColor="text1"/>
          <w:szCs w:val="32"/>
        </w:rPr>
        <w:t>、药品标准制修订件、</w:t>
      </w:r>
      <w:r>
        <w:rPr>
          <w:rFonts w:ascii="仿宋_GB2312" w:hAnsi="仿宋_GB2312" w:cs="仿宋_GB2312" w:hint="eastAsia"/>
          <w:color w:val="000000" w:themeColor="text1"/>
          <w:szCs w:val="32"/>
        </w:rPr>
        <w:t>药物</w:t>
      </w:r>
      <w:r w:rsidRPr="006643FF">
        <w:rPr>
          <w:rFonts w:ascii="仿宋_GB2312" w:hAnsi="仿宋_GB2312" w:cs="仿宋_GB2312" w:hint="eastAsia"/>
          <w:color w:val="000000" w:themeColor="text1"/>
          <w:szCs w:val="32"/>
        </w:rPr>
        <w:t>临床试验</w:t>
      </w:r>
      <w:r>
        <w:rPr>
          <w:rFonts w:ascii="仿宋_GB2312" w:hAnsi="仿宋_GB2312" w:cs="仿宋_GB2312" w:hint="eastAsia"/>
          <w:color w:val="000000" w:themeColor="text1"/>
          <w:szCs w:val="32"/>
        </w:rPr>
        <w:t>批准</w:t>
      </w:r>
      <w:r w:rsidRPr="006643FF">
        <w:rPr>
          <w:rFonts w:ascii="仿宋_GB2312" w:hAnsi="仿宋_GB2312" w:cs="仿宋_GB2312" w:hint="eastAsia"/>
          <w:color w:val="000000" w:themeColor="text1"/>
          <w:szCs w:val="32"/>
        </w:rPr>
        <w:t>通知书等。附件包括上述批件的附件，如药品的质量标准、生产工艺、说明书、标签及其他附件。</w:t>
      </w:r>
    </w:p>
    <w:p w14:paraId="6F10BD76" w14:textId="11ABEA1E" w:rsidR="004A58C2" w:rsidRDefault="004A58C2" w:rsidP="00DF1707">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1.1.2</w:t>
      </w:r>
      <w:r w:rsidRPr="00DF57EE">
        <w:rPr>
          <w:rFonts w:ascii="仿宋_GB2312" w:hAnsi="仿宋_GB2312" w:cs="仿宋_GB2312" w:hint="eastAsia"/>
          <w:color w:val="000000" w:themeColor="text1"/>
          <w:szCs w:val="32"/>
        </w:rPr>
        <w:t>境外</w:t>
      </w:r>
      <w:r w:rsidRPr="00A4278B">
        <w:rPr>
          <w:rFonts w:ascii="仿宋_GB2312" w:hAnsi="仿宋_GB2312" w:cs="仿宋_GB2312"/>
          <w:color w:val="000000" w:themeColor="text1"/>
          <w:szCs w:val="32"/>
        </w:rPr>
        <w:t>生产</w:t>
      </w:r>
      <w:r>
        <w:rPr>
          <w:rFonts w:ascii="仿宋_GB2312" w:hAnsi="仿宋_GB2312" w:cs="仿宋_GB2312"/>
          <w:color w:val="000000" w:themeColor="text1"/>
          <w:szCs w:val="32"/>
        </w:rPr>
        <w:t>药品</w:t>
      </w:r>
      <w:r w:rsidR="009A064E" w:rsidRPr="00115F6C" w:rsidDel="004A58C2">
        <w:rPr>
          <w:rFonts w:ascii="仿宋_GB2312" w:hAnsi="仿宋_GB2312" w:cs="仿宋_GB2312" w:hint="eastAsia"/>
          <w:color w:val="000000" w:themeColor="text1"/>
          <w:szCs w:val="32"/>
        </w:rPr>
        <w:t>处方工艺发生变更的，应当提交</w:t>
      </w:r>
      <w:r w:rsidR="009A064E">
        <w:rPr>
          <w:rFonts w:ascii="仿宋_GB2312" w:hAnsi="仿宋_GB2312" w:cs="仿宋_GB2312" w:hint="eastAsia"/>
          <w:color w:val="000000" w:themeColor="text1"/>
          <w:szCs w:val="32"/>
        </w:rPr>
        <w:t>境外上市</w:t>
      </w:r>
      <w:r w:rsidR="009A064E" w:rsidRPr="00115F6C" w:rsidDel="004A58C2">
        <w:rPr>
          <w:rFonts w:ascii="仿宋_GB2312" w:hAnsi="仿宋_GB2312" w:cs="仿宋_GB2312" w:hint="eastAsia"/>
          <w:color w:val="000000" w:themeColor="text1"/>
          <w:szCs w:val="32"/>
        </w:rPr>
        <w:t>国家或者地区药品管理机构出具的允许药品变更的证明文件、公证</w:t>
      </w:r>
      <w:r w:rsidR="009A064E">
        <w:rPr>
          <w:rFonts w:ascii="仿宋_GB2312" w:hAnsi="仿宋_GB2312" w:cs="仿宋_GB2312" w:hint="eastAsia"/>
          <w:color w:val="000000" w:themeColor="text1"/>
          <w:szCs w:val="32"/>
        </w:rPr>
        <w:t>认证</w:t>
      </w:r>
      <w:r w:rsidR="009A064E" w:rsidRPr="00115F6C" w:rsidDel="004A58C2">
        <w:rPr>
          <w:rFonts w:ascii="仿宋_GB2312" w:hAnsi="仿宋_GB2312" w:cs="仿宋_GB2312" w:hint="eastAsia"/>
          <w:color w:val="000000" w:themeColor="text1"/>
          <w:szCs w:val="32"/>
        </w:rPr>
        <w:t>文书及其中文译本。</w:t>
      </w:r>
      <w:r w:rsidR="009A064E" w:rsidRPr="006643FF">
        <w:rPr>
          <w:rFonts w:ascii="仿宋_GB2312" w:hAnsi="仿宋_GB2312" w:cs="仿宋_GB2312" w:hint="eastAsia"/>
          <w:color w:val="000000" w:themeColor="text1"/>
          <w:szCs w:val="32"/>
        </w:rPr>
        <w:t>除涉及变更药品规格</w:t>
      </w:r>
      <w:r w:rsidR="00281F67">
        <w:rPr>
          <w:rFonts w:ascii="仿宋_GB2312" w:hAnsi="仿宋_GB2312" w:cs="仿宋_GB2312" w:hint="eastAsia"/>
          <w:color w:val="000000" w:themeColor="text1"/>
          <w:szCs w:val="32"/>
        </w:rPr>
        <w:t>、</w:t>
      </w:r>
      <w:r w:rsidR="00281F67">
        <w:rPr>
          <w:rFonts w:ascii="仿宋_GB2312" w:hAnsi="仿宋_GB2312" w:cs="仿宋_GB2312"/>
          <w:color w:val="000000" w:themeColor="text1"/>
          <w:szCs w:val="32"/>
        </w:rPr>
        <w:t>生产企业</w:t>
      </w:r>
      <w:r w:rsidR="009A064E" w:rsidRPr="006643FF">
        <w:rPr>
          <w:rFonts w:ascii="仿宋_GB2312" w:hAnsi="仿宋_GB2312" w:cs="仿宋_GB2312" w:hint="eastAsia"/>
          <w:color w:val="000000" w:themeColor="text1"/>
          <w:szCs w:val="32"/>
        </w:rPr>
        <w:t>及生产</w:t>
      </w:r>
      <w:r w:rsidR="009A064E">
        <w:rPr>
          <w:rFonts w:ascii="仿宋_GB2312" w:hAnsi="仿宋_GB2312" w:cs="仿宋_GB2312" w:hint="eastAsia"/>
          <w:color w:val="000000" w:themeColor="text1"/>
          <w:szCs w:val="32"/>
        </w:rPr>
        <w:t>场地</w:t>
      </w:r>
      <w:r w:rsidR="009A064E" w:rsidRPr="006643FF">
        <w:rPr>
          <w:rFonts w:ascii="仿宋_GB2312" w:hAnsi="仿宋_GB2312" w:cs="仿宋_GB2312" w:hint="eastAsia"/>
          <w:color w:val="000000" w:themeColor="text1"/>
          <w:szCs w:val="32"/>
        </w:rPr>
        <w:t>外，境外</w:t>
      </w:r>
      <w:r w:rsidR="009A064E" w:rsidRPr="00115F6C">
        <w:rPr>
          <w:rFonts w:ascii="仿宋_GB2312" w:hAnsi="仿宋_GB2312" w:cs="仿宋_GB2312" w:hint="eastAsia"/>
          <w:color w:val="000000" w:themeColor="text1"/>
          <w:szCs w:val="32"/>
        </w:rPr>
        <w:t>药品管理机构不能出具有关证明文件的，可以依据当地法律法规的规定做出说明。</w:t>
      </w:r>
    </w:p>
    <w:p w14:paraId="70414496" w14:textId="3E8CFA4C" w:rsidR="006A168B" w:rsidRDefault="006A168B" w:rsidP="00DF1707">
      <w:pPr>
        <w:spacing w:before="156" w:after="156"/>
        <w:ind w:firstLine="640"/>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1.1.3申请共线生产的</w:t>
      </w:r>
      <w:r>
        <w:rPr>
          <w:rFonts w:ascii="仿宋_GB2312" w:hAnsi="仿宋_GB2312" w:cs="仿宋_GB2312"/>
          <w:color w:val="000000" w:themeColor="text1"/>
          <w:szCs w:val="32"/>
        </w:rPr>
        <w:t>品种</w:t>
      </w:r>
      <w:r>
        <w:rPr>
          <w:rFonts w:ascii="仿宋_GB2312" w:hAnsi="仿宋_GB2312" w:cs="仿宋_GB2312" w:hint="eastAsia"/>
          <w:color w:val="000000" w:themeColor="text1"/>
          <w:szCs w:val="32"/>
        </w:rPr>
        <w:t>，</w:t>
      </w:r>
      <w:r w:rsidRPr="00115F6C">
        <w:rPr>
          <w:rFonts w:ascii="仿宋_GB2312" w:hAnsi="仿宋_GB2312" w:cs="仿宋_GB2312" w:hint="eastAsia"/>
          <w:color w:val="000000" w:themeColor="text1"/>
          <w:szCs w:val="32"/>
        </w:rPr>
        <w:t>申请人</w:t>
      </w:r>
      <w:r>
        <w:rPr>
          <w:rFonts w:ascii="仿宋_GB2312" w:hAnsi="仿宋_GB2312" w:cs="仿宋_GB2312" w:hint="eastAsia"/>
          <w:color w:val="000000" w:themeColor="text1"/>
          <w:szCs w:val="32"/>
        </w:rPr>
        <w:t>还</w:t>
      </w:r>
      <w:r w:rsidRPr="00115F6C">
        <w:rPr>
          <w:rFonts w:ascii="仿宋_GB2312" w:hAnsi="仿宋_GB2312" w:cs="仿宋_GB2312" w:hint="eastAsia"/>
          <w:color w:val="000000" w:themeColor="text1"/>
          <w:szCs w:val="32"/>
        </w:rPr>
        <w:t>需提供欧盟、美国或日本药品管理机构批准的药品上市证明文件</w:t>
      </w:r>
      <w:r w:rsidR="00251804">
        <w:rPr>
          <w:rFonts w:ascii="仿宋_GB2312" w:hAnsi="仿宋_GB2312" w:cs="仿宋_GB2312" w:hint="eastAsia"/>
          <w:color w:val="000000" w:themeColor="text1"/>
          <w:szCs w:val="32"/>
        </w:rPr>
        <w:t>、</w:t>
      </w:r>
      <w:r w:rsidRPr="00115F6C">
        <w:rPr>
          <w:rFonts w:ascii="仿宋_GB2312" w:hAnsi="仿宋_GB2312" w:cs="仿宋_GB2312" w:hint="eastAsia"/>
          <w:color w:val="000000" w:themeColor="text1"/>
          <w:szCs w:val="32"/>
        </w:rPr>
        <w:t>相关变更的证明文件（如有），且需提供上述国家或地区药品管理机构出具的允许药品上市销售的证明文件（如有）。</w:t>
      </w:r>
    </w:p>
    <w:p w14:paraId="12F11DEA" w14:textId="77777777" w:rsidR="006A168B" w:rsidRPr="006A168B" w:rsidRDefault="000B0349" w:rsidP="000B0349">
      <w:pPr>
        <w:spacing w:before="156" w:after="156"/>
        <w:ind w:firstLine="640"/>
        <w:jc w:val="left"/>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1.</w:t>
      </w:r>
      <w:r>
        <w:rPr>
          <w:rFonts w:ascii="仿宋_GB2312" w:hAnsi="仿宋_GB2312" w:cs="仿宋_GB2312"/>
          <w:color w:val="000000" w:themeColor="text1"/>
          <w:szCs w:val="32"/>
        </w:rPr>
        <w:t>2</w:t>
      </w:r>
      <w:r w:rsidR="006A168B" w:rsidRPr="006A168B">
        <w:rPr>
          <w:rFonts w:ascii="仿宋_GB2312" w:hAnsi="仿宋_GB2312" w:cs="仿宋_GB2312" w:hint="eastAsia"/>
          <w:color w:val="000000" w:themeColor="text1"/>
          <w:szCs w:val="32"/>
        </w:rPr>
        <w:t>原料药、药用辅料及药包材证明文件</w:t>
      </w:r>
    </w:p>
    <w:p w14:paraId="47155161" w14:textId="77777777" w:rsidR="006A168B" w:rsidRDefault="006A168B" w:rsidP="006A168B">
      <w:pPr>
        <w:spacing w:before="156" w:after="156"/>
        <w:ind w:firstLine="640"/>
        <w:rPr>
          <w:rFonts w:ascii="仿宋_GB2312" w:hAnsi="仿宋_GB2312" w:cs="仿宋_GB2312"/>
          <w:color w:val="000000" w:themeColor="text1"/>
          <w:szCs w:val="32"/>
        </w:rPr>
      </w:pPr>
      <w:r w:rsidRPr="006A168B">
        <w:rPr>
          <w:rFonts w:ascii="仿宋_GB2312" w:hAnsi="仿宋_GB2312" w:cs="仿宋_GB2312" w:hint="eastAsia"/>
          <w:color w:val="000000" w:themeColor="text1"/>
          <w:szCs w:val="32"/>
        </w:rPr>
        <w:t>1.2.1原料药、药用辅料及药包材涉及变更时，须提交合法来源证明文件，包括供货协议、发票等（适用于制剂未选用已登记原辅包情形）；或授权使用书复印件（适用于制剂选用已登记原辅包情形），如为供应商出具，需有原料药、药用辅料和药包材企业授权，并附授权书复印件。</w:t>
      </w:r>
    </w:p>
    <w:p w14:paraId="17DFD8FF" w14:textId="77777777" w:rsidR="007B53B1" w:rsidRDefault="007B53B1" w:rsidP="006A168B">
      <w:pPr>
        <w:spacing w:before="156" w:after="156"/>
        <w:ind w:firstLine="640"/>
        <w:rPr>
          <w:rFonts w:ascii="仿宋_GB2312" w:hAnsi="仿宋_GB2312" w:cs="仿宋_GB2312"/>
          <w:color w:val="000000" w:themeColor="text1"/>
          <w:szCs w:val="32"/>
        </w:rPr>
      </w:pPr>
      <w:r w:rsidRPr="005C1CD8">
        <w:rPr>
          <w:rFonts w:ascii="仿宋_GB2312" w:hAnsi="仿宋_GB2312" w:cs="仿宋_GB2312"/>
          <w:color w:val="000000" w:themeColor="text1"/>
          <w:szCs w:val="32"/>
        </w:rPr>
        <w:t>1.2.2</w:t>
      </w:r>
      <w:r>
        <w:rPr>
          <w:rFonts w:ascii="仿宋_GB2312" w:hAnsi="仿宋_GB2312" w:cs="仿宋_GB2312" w:hint="eastAsia"/>
          <w:color w:val="000000" w:themeColor="text1"/>
          <w:szCs w:val="32"/>
        </w:rPr>
        <w:t>申请</w:t>
      </w:r>
      <w:r w:rsidRPr="005C1CD8">
        <w:rPr>
          <w:rFonts w:ascii="仿宋_GB2312" w:hAnsi="仿宋_GB2312" w:cs="仿宋_GB2312" w:hint="eastAsia"/>
          <w:color w:val="000000" w:themeColor="text1"/>
          <w:szCs w:val="32"/>
        </w:rPr>
        <w:t>共线生产</w:t>
      </w:r>
      <w:r>
        <w:rPr>
          <w:rFonts w:ascii="仿宋_GB2312" w:hAnsi="仿宋_GB2312" w:cs="仿宋_GB2312" w:hint="eastAsia"/>
          <w:color w:val="000000" w:themeColor="text1"/>
          <w:szCs w:val="32"/>
        </w:rPr>
        <w:t>的</w:t>
      </w:r>
      <w:r>
        <w:rPr>
          <w:rFonts w:ascii="仿宋_GB2312" w:hAnsi="仿宋_GB2312" w:cs="仿宋_GB2312"/>
          <w:color w:val="000000" w:themeColor="text1"/>
          <w:szCs w:val="32"/>
        </w:rPr>
        <w:t>品种</w:t>
      </w:r>
      <w:r>
        <w:rPr>
          <w:rFonts w:ascii="仿宋_GB2312" w:hAnsi="仿宋_GB2312" w:cs="仿宋_GB2312" w:hint="eastAsia"/>
          <w:color w:val="000000" w:themeColor="text1"/>
          <w:szCs w:val="32"/>
        </w:rPr>
        <w:t>，</w:t>
      </w:r>
      <w:r w:rsidRPr="00115F6C">
        <w:rPr>
          <w:rFonts w:ascii="仿宋_GB2312" w:hAnsi="仿宋_GB2312" w:cs="仿宋_GB2312" w:hint="eastAsia"/>
          <w:color w:val="000000" w:themeColor="text1"/>
          <w:szCs w:val="32"/>
        </w:rPr>
        <w:t>原料药、辅料和直接接触药品的包装材料无法提供合法来源证明文件的，其所用原料药、辅料和直接接触药品的包装材料生产企业应提交所用原料药、辅料和直接接触药品的包装材料已在欧盟、美国或日本合法使用的声明（或由制剂企业代为提交），及不能提供相关技术文档原因的说明。</w:t>
      </w:r>
    </w:p>
    <w:p w14:paraId="0194718D" w14:textId="77777777" w:rsidR="00F849C0" w:rsidRDefault="00F849C0" w:rsidP="006A168B">
      <w:pPr>
        <w:spacing w:before="156" w:after="156"/>
        <w:ind w:firstLine="640"/>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1.</w:t>
      </w:r>
      <w:r>
        <w:rPr>
          <w:rFonts w:ascii="仿宋_GB2312" w:hAnsi="仿宋_GB2312" w:cs="仿宋_GB2312"/>
          <w:color w:val="000000" w:themeColor="text1"/>
          <w:szCs w:val="32"/>
        </w:rPr>
        <w:t>3</w:t>
      </w:r>
      <w:r w:rsidRPr="00115F6C">
        <w:rPr>
          <w:rFonts w:ascii="仿宋_GB2312" w:hAnsi="仿宋_GB2312" w:cs="仿宋_GB2312" w:hint="eastAsia"/>
          <w:color w:val="000000" w:themeColor="text1"/>
          <w:szCs w:val="32"/>
        </w:rPr>
        <w:t>提供参比制剂的获得途径以及相关证明性文件。如为企业自行从境外采购的参比制剂产品，应提供购买凭证、产品包装及说明书等材料，或以其他适当方法证明所用参比制剂是标明企业的产品。</w:t>
      </w:r>
    </w:p>
    <w:p w14:paraId="36D4E991" w14:textId="77777777" w:rsidR="00F849C0" w:rsidRDefault="00F849C0" w:rsidP="006A168B">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1</w:t>
      </w:r>
      <w:r>
        <w:rPr>
          <w:rFonts w:ascii="仿宋_GB2312" w:hAnsi="仿宋_GB2312" w:cs="仿宋_GB2312"/>
          <w:color w:val="000000" w:themeColor="text1"/>
          <w:szCs w:val="32"/>
        </w:rPr>
        <w:t>.4</w:t>
      </w:r>
      <w:r w:rsidRPr="00173CE4">
        <w:rPr>
          <w:rFonts w:ascii="仿宋_GB2312" w:hAnsi="仿宋_GB2312" w:cs="仿宋_GB2312" w:hint="eastAsia"/>
          <w:color w:val="000000" w:themeColor="text1"/>
          <w:szCs w:val="32"/>
        </w:rPr>
        <w:t>研究机构资质证明文件</w:t>
      </w:r>
      <w:r>
        <w:rPr>
          <w:rFonts w:ascii="仿宋_GB2312" w:hAnsi="仿宋_GB2312" w:cs="仿宋_GB2312" w:hint="eastAsia"/>
          <w:color w:val="000000" w:themeColor="text1"/>
          <w:szCs w:val="32"/>
        </w:rPr>
        <w:t>：</w:t>
      </w:r>
      <w:r w:rsidRPr="00173CE4">
        <w:rPr>
          <w:rFonts w:ascii="仿宋_GB2312" w:hAnsi="仿宋_GB2312" w:cs="仿宋_GB2312" w:hint="eastAsia"/>
          <w:color w:val="000000" w:themeColor="text1"/>
          <w:szCs w:val="32"/>
        </w:rPr>
        <w:t>非临床研究安全性评价机构应提供药品监督管理部门出具的符合《药物非临床研究质量管理规范》（简称GLP）的批准证明或检查报告等证明性文件。临床试验机构应提供备案证明。</w:t>
      </w:r>
    </w:p>
    <w:p w14:paraId="21113420" w14:textId="77777777" w:rsidR="00CE049C" w:rsidRPr="00F849C0" w:rsidRDefault="00CE049C" w:rsidP="006A168B">
      <w:pPr>
        <w:spacing w:before="156" w:after="156"/>
        <w:ind w:firstLine="640"/>
        <w:rPr>
          <w:rFonts w:ascii="仿宋_GB2312" w:hAnsi="仿宋_GB2312" w:cs="仿宋_GB2312"/>
          <w:color w:val="000000" w:themeColor="text1"/>
          <w:szCs w:val="32"/>
        </w:rPr>
      </w:pPr>
      <w:r w:rsidRPr="00CB3F50">
        <w:rPr>
          <w:rFonts w:ascii="仿宋_GB2312" w:hAnsi="仿宋_GB2312" w:cs="仿宋_GB2312" w:hint="eastAsia"/>
          <w:color w:val="000000" w:themeColor="text1"/>
          <w:szCs w:val="32"/>
        </w:rPr>
        <w:t>2</w:t>
      </w:r>
      <w:r w:rsidRPr="00122808">
        <w:rPr>
          <w:rFonts w:hint="eastAsia"/>
        </w:rPr>
        <w:t>．</w:t>
      </w:r>
      <w:r w:rsidRPr="00CB3F50">
        <w:rPr>
          <w:rFonts w:ascii="仿宋_GB2312" w:hAnsi="仿宋_GB2312" w:cs="仿宋_GB2312" w:hint="eastAsia"/>
          <w:color w:val="000000" w:themeColor="text1"/>
          <w:szCs w:val="32"/>
        </w:rPr>
        <w:t>申请人/生产企业证明文件</w:t>
      </w:r>
    </w:p>
    <w:p w14:paraId="2C096367" w14:textId="3955C7AA" w:rsidR="00DB0D47" w:rsidRDefault="00DB0D47" w:rsidP="00DB0D47">
      <w:pPr>
        <w:spacing w:before="156" w:after="156"/>
        <w:ind w:firstLine="640"/>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2.1</w:t>
      </w:r>
      <w:r w:rsidR="00CE049C">
        <w:rPr>
          <w:rFonts w:ascii="仿宋_GB2312" w:hAnsi="仿宋_GB2312" w:cs="仿宋_GB2312" w:hint="eastAsia"/>
          <w:color w:val="000000" w:themeColor="text1"/>
          <w:szCs w:val="32"/>
        </w:rPr>
        <w:t>境内</w:t>
      </w:r>
      <w:r w:rsidRPr="00115F6C">
        <w:rPr>
          <w:rFonts w:ascii="仿宋_GB2312" w:hAnsi="仿宋_GB2312" w:cs="仿宋_GB2312" w:hint="eastAsia"/>
          <w:color w:val="000000" w:themeColor="text1"/>
          <w:szCs w:val="32"/>
        </w:rPr>
        <w:t>申请人</w:t>
      </w:r>
      <w:r w:rsidR="00CE049C">
        <w:rPr>
          <w:rFonts w:ascii="仿宋_GB2312" w:hAnsi="仿宋_GB2312" w:cs="仿宋_GB2312" w:hint="eastAsia"/>
          <w:color w:val="000000" w:themeColor="text1"/>
          <w:szCs w:val="32"/>
        </w:rPr>
        <w:t>及</w:t>
      </w:r>
      <w:r w:rsidR="00CE049C">
        <w:rPr>
          <w:rFonts w:ascii="仿宋_GB2312" w:hAnsi="仿宋_GB2312" w:cs="仿宋_GB2312"/>
          <w:color w:val="000000" w:themeColor="text1"/>
          <w:szCs w:val="32"/>
        </w:rPr>
        <w:t>境内生产企业</w:t>
      </w:r>
      <w:r w:rsidRPr="00115F6C">
        <w:rPr>
          <w:rFonts w:ascii="仿宋_GB2312" w:hAnsi="仿宋_GB2312" w:cs="仿宋_GB2312" w:hint="eastAsia"/>
          <w:color w:val="000000" w:themeColor="text1"/>
          <w:szCs w:val="32"/>
        </w:rPr>
        <w:t>机构合法登记证明文件（营业执照等）</w:t>
      </w:r>
      <w:r w:rsidR="00CE049C">
        <w:rPr>
          <w:rFonts w:ascii="仿宋_GB2312" w:hAnsi="仿宋_GB2312" w:cs="仿宋_GB2312" w:hint="eastAsia"/>
          <w:color w:val="000000" w:themeColor="text1"/>
          <w:szCs w:val="32"/>
        </w:rPr>
        <w:t>、</w:t>
      </w:r>
      <w:r w:rsidRPr="006603D9">
        <w:rPr>
          <w:rFonts w:ascii="仿宋_GB2312" w:hAnsi="仿宋_GB2312" w:cs="仿宋_GB2312" w:hint="eastAsia"/>
          <w:color w:val="000000" w:themeColor="text1"/>
          <w:szCs w:val="32"/>
        </w:rPr>
        <w:t>药品生产许可证</w:t>
      </w:r>
      <w:r w:rsidRPr="00115F6C">
        <w:rPr>
          <w:rFonts w:ascii="仿宋_GB2312" w:hAnsi="仿宋_GB2312" w:cs="仿宋_GB2312" w:hint="eastAsia"/>
          <w:color w:val="000000" w:themeColor="text1"/>
          <w:szCs w:val="32"/>
        </w:rPr>
        <w:t>及</w:t>
      </w:r>
      <w:r w:rsidR="00DC35B6">
        <w:rPr>
          <w:rFonts w:ascii="仿宋_GB2312" w:hAnsi="仿宋_GB2312" w:cs="仿宋_GB2312" w:hint="eastAsia"/>
          <w:color w:val="000000" w:themeColor="text1"/>
          <w:szCs w:val="32"/>
        </w:rPr>
        <w:t>其</w:t>
      </w:r>
      <w:r w:rsidRPr="00115F6C">
        <w:rPr>
          <w:rFonts w:ascii="仿宋_GB2312" w:hAnsi="仿宋_GB2312" w:cs="仿宋_GB2312" w:hint="eastAsia"/>
          <w:color w:val="000000" w:themeColor="text1"/>
          <w:szCs w:val="32"/>
        </w:rPr>
        <w:t>变更记录页。</w:t>
      </w:r>
    </w:p>
    <w:p w14:paraId="7F372D99" w14:textId="799EFD04" w:rsidR="00DF1551" w:rsidRDefault="00DF1551" w:rsidP="00C57E0F">
      <w:pPr>
        <w:spacing w:before="156" w:after="156"/>
        <w:ind w:firstLine="640"/>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2.2</w:t>
      </w:r>
      <w:r w:rsidRPr="00DF1551">
        <w:rPr>
          <w:rFonts w:ascii="仿宋_GB2312" w:hAnsi="仿宋_GB2312" w:cs="仿宋_GB2312" w:hint="eastAsia"/>
          <w:color w:val="000000" w:themeColor="text1"/>
          <w:szCs w:val="32"/>
        </w:rPr>
        <w:t>境外申请人指定中国境内的企业法人办理相关药品注册事项的，</w:t>
      </w:r>
      <w:r w:rsidRPr="00115F6C">
        <w:rPr>
          <w:rFonts w:ascii="仿宋_GB2312" w:hAnsi="仿宋_GB2312" w:cs="仿宋_GB2312" w:hint="eastAsia"/>
          <w:color w:val="000000" w:themeColor="text1"/>
          <w:szCs w:val="32"/>
        </w:rPr>
        <w:t>应当提供委托文书、公证文书及其中文译本，以及</w:t>
      </w:r>
      <w:r>
        <w:rPr>
          <w:rFonts w:ascii="仿宋_GB2312" w:hAnsi="仿宋_GB2312" w:cs="仿宋_GB2312" w:hint="eastAsia"/>
          <w:color w:val="000000" w:themeColor="text1"/>
          <w:szCs w:val="32"/>
        </w:rPr>
        <w:t>注册</w:t>
      </w:r>
      <w:r w:rsidRPr="00115F6C">
        <w:rPr>
          <w:rFonts w:ascii="仿宋_GB2312" w:hAnsi="仿宋_GB2312" w:cs="仿宋_GB2312" w:hint="eastAsia"/>
          <w:color w:val="000000" w:themeColor="text1"/>
          <w:szCs w:val="32"/>
        </w:rPr>
        <w:t>代理机构的营业执照。</w:t>
      </w:r>
    </w:p>
    <w:p w14:paraId="02DD35DB" w14:textId="77777777" w:rsidR="009640C5" w:rsidRDefault="00D0575F" w:rsidP="00DB0D47">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2.3</w:t>
      </w:r>
      <w:r w:rsidRPr="00FC68EB">
        <w:rPr>
          <w:rFonts w:ascii="仿宋_GB2312" w:hAnsi="仿宋_GB2312" w:cs="仿宋_GB2312" w:hint="eastAsia"/>
          <w:color w:val="000000" w:themeColor="text1"/>
          <w:szCs w:val="32"/>
        </w:rPr>
        <w:t>变更境外生产场地的</w:t>
      </w:r>
      <w:r>
        <w:rPr>
          <w:rFonts w:ascii="仿宋_GB2312" w:hAnsi="仿宋_GB2312" w:cs="仿宋_GB2312" w:hint="eastAsia"/>
          <w:color w:val="000000" w:themeColor="text1"/>
          <w:szCs w:val="32"/>
        </w:rPr>
        <w:t>，</w:t>
      </w:r>
      <w:r w:rsidRPr="00FC68EB">
        <w:rPr>
          <w:rFonts w:ascii="仿宋_GB2312" w:hAnsi="仿宋_GB2312" w:cs="仿宋_GB2312" w:hint="eastAsia"/>
          <w:color w:val="000000" w:themeColor="text1"/>
          <w:szCs w:val="32"/>
        </w:rPr>
        <w:t>应提交境外药品管理机构出具的该药品</w:t>
      </w:r>
      <w:r w:rsidRPr="00DB1279">
        <w:rPr>
          <w:rFonts w:ascii="仿宋_GB2312" w:hAnsi="仿宋_GB2312" w:cs="仿宋_GB2312" w:hint="eastAsia"/>
          <w:color w:val="000000" w:themeColor="text1"/>
          <w:szCs w:val="32"/>
        </w:rPr>
        <w:t>生产场地</w:t>
      </w:r>
      <w:r w:rsidRPr="00FC68EB">
        <w:rPr>
          <w:rFonts w:ascii="仿宋_GB2312" w:hAnsi="仿宋_GB2312" w:cs="仿宋_GB2312" w:hint="eastAsia"/>
          <w:color w:val="000000" w:themeColor="text1"/>
          <w:szCs w:val="32"/>
        </w:rPr>
        <w:t>符合药品生产质量管理规范的证明文件</w:t>
      </w:r>
      <w:r>
        <w:rPr>
          <w:rFonts w:ascii="仿宋_GB2312" w:hAnsi="仿宋_GB2312" w:cs="仿宋_GB2312" w:hint="eastAsia"/>
          <w:color w:val="000000" w:themeColor="text1"/>
          <w:szCs w:val="32"/>
        </w:rPr>
        <w:t>。</w:t>
      </w:r>
    </w:p>
    <w:p w14:paraId="7B67BBFE" w14:textId="77777777" w:rsidR="009640C5" w:rsidRDefault="009640C5" w:rsidP="009640C5">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3</w:t>
      </w:r>
      <w:r w:rsidRPr="00122808">
        <w:rPr>
          <w:rFonts w:hint="eastAsia"/>
        </w:rPr>
        <w:t>．</w:t>
      </w:r>
      <w:r w:rsidRPr="00CB3F50">
        <w:rPr>
          <w:rFonts w:ascii="仿宋_GB2312" w:hAnsi="仿宋_GB2312" w:cs="仿宋_GB2312" w:hint="eastAsia"/>
          <w:color w:val="000000" w:themeColor="text1"/>
          <w:szCs w:val="32"/>
        </w:rPr>
        <w:t>其他申报</w:t>
      </w:r>
      <w:r w:rsidRPr="00115F6C">
        <w:rPr>
          <w:rFonts w:ascii="仿宋_GB2312" w:hAnsi="仿宋_GB2312" w:cs="仿宋_GB2312" w:hint="eastAsia"/>
          <w:color w:val="000000" w:themeColor="text1"/>
          <w:szCs w:val="32"/>
        </w:rPr>
        <w:t>资料</w:t>
      </w:r>
    </w:p>
    <w:p w14:paraId="55A3EA46" w14:textId="77777777" w:rsidR="009640C5" w:rsidRDefault="009640C5" w:rsidP="009640C5">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3.1</w:t>
      </w:r>
      <w:r w:rsidRPr="00495DD3">
        <w:rPr>
          <w:rFonts w:ascii="仿宋_GB2312" w:hAnsi="仿宋_GB2312" w:cs="仿宋_GB2312"/>
          <w:color w:val="000000" w:themeColor="text1"/>
          <w:szCs w:val="32"/>
        </w:rPr>
        <w:t>境外生产</w:t>
      </w:r>
      <w:r>
        <w:rPr>
          <w:rFonts w:ascii="仿宋_GB2312" w:hAnsi="仿宋_GB2312" w:cs="仿宋_GB2312" w:hint="eastAsia"/>
          <w:color w:val="000000" w:themeColor="text1"/>
          <w:szCs w:val="32"/>
        </w:rPr>
        <w:t>的品种，可</w:t>
      </w:r>
      <w:r w:rsidRPr="00115F6C">
        <w:rPr>
          <w:rFonts w:ascii="仿宋_GB2312" w:hAnsi="仿宋_GB2312" w:cs="仿宋_GB2312" w:hint="eastAsia"/>
          <w:color w:val="000000" w:themeColor="text1"/>
          <w:szCs w:val="32"/>
        </w:rPr>
        <w:t>提供符合</w:t>
      </w:r>
      <w:r w:rsidRPr="00115F6C">
        <w:rPr>
          <w:rFonts w:ascii="仿宋_GB2312" w:hAnsi="仿宋_GB2312" w:cs="仿宋_GB2312"/>
          <w:color w:val="000000" w:themeColor="text1"/>
          <w:szCs w:val="32"/>
        </w:rPr>
        <w:t>2016年120号通告</w:t>
      </w:r>
      <w:r>
        <w:rPr>
          <w:rFonts w:ascii="仿宋_GB2312" w:hAnsi="仿宋_GB2312" w:cs="仿宋_GB2312" w:hint="eastAsia"/>
          <w:color w:val="000000" w:themeColor="text1"/>
          <w:szCs w:val="32"/>
        </w:rPr>
        <w:t>或2020年2号</w:t>
      </w:r>
      <w:r>
        <w:rPr>
          <w:rFonts w:ascii="仿宋_GB2312" w:hAnsi="仿宋_GB2312" w:cs="仿宋_GB2312"/>
          <w:color w:val="000000" w:themeColor="text1"/>
          <w:szCs w:val="32"/>
        </w:rPr>
        <w:t>通告</w:t>
      </w:r>
      <w:r w:rsidRPr="00115F6C">
        <w:rPr>
          <w:rFonts w:ascii="仿宋_GB2312" w:hAnsi="仿宋_GB2312" w:cs="仿宋_GB2312" w:hint="eastAsia"/>
          <w:color w:val="000000" w:themeColor="text1"/>
          <w:szCs w:val="32"/>
        </w:rPr>
        <w:t>要求的申报资料；也可以报送国际人用药品注册技术协调会议（</w:t>
      </w:r>
      <w:r w:rsidRPr="00115F6C">
        <w:rPr>
          <w:rFonts w:ascii="仿宋_GB2312" w:hAnsi="仿宋_GB2312" w:cs="仿宋_GB2312"/>
          <w:color w:val="000000" w:themeColor="text1"/>
          <w:szCs w:val="32"/>
        </w:rPr>
        <w:t>ICH</w:t>
      </w:r>
      <w:r w:rsidRPr="00115F6C">
        <w:rPr>
          <w:rFonts w:ascii="仿宋_GB2312" w:hAnsi="仿宋_GB2312" w:cs="仿宋_GB2312" w:hint="eastAsia"/>
          <w:color w:val="000000" w:themeColor="text1"/>
          <w:szCs w:val="32"/>
        </w:rPr>
        <w:t>）规定的通用技术文件（</w:t>
      </w:r>
      <w:r w:rsidRPr="00115F6C">
        <w:rPr>
          <w:rFonts w:ascii="仿宋_GB2312" w:hAnsi="仿宋_GB2312" w:cs="仿宋_GB2312"/>
          <w:color w:val="000000" w:themeColor="text1"/>
          <w:szCs w:val="32"/>
        </w:rPr>
        <w:t>CTD</w:t>
      </w:r>
      <w:r w:rsidRPr="00115F6C">
        <w:rPr>
          <w:rFonts w:ascii="仿宋_GB2312" w:hAnsi="仿宋_GB2312" w:cs="仿宋_GB2312" w:hint="eastAsia"/>
          <w:color w:val="000000" w:themeColor="text1"/>
          <w:szCs w:val="32"/>
        </w:rPr>
        <w:t>）境外全套技术资料，以及</w:t>
      </w:r>
      <w:r w:rsidRPr="00115F6C">
        <w:rPr>
          <w:rFonts w:ascii="仿宋_GB2312" w:hAnsi="仿宋_GB2312" w:cs="仿宋_GB2312"/>
          <w:color w:val="000000" w:themeColor="text1"/>
          <w:szCs w:val="32"/>
        </w:rPr>
        <w:t>2016年120号通告</w:t>
      </w:r>
      <w:r>
        <w:rPr>
          <w:rFonts w:ascii="仿宋_GB2312" w:hAnsi="仿宋_GB2312" w:cs="仿宋_GB2312" w:hint="eastAsia"/>
          <w:color w:val="000000" w:themeColor="text1"/>
          <w:szCs w:val="32"/>
        </w:rPr>
        <w:t>要求的“概要”和“体外评价”部分，</w:t>
      </w:r>
      <w:r w:rsidRPr="00495DD3">
        <w:rPr>
          <w:rFonts w:ascii="仿宋_GB2312" w:hAnsi="仿宋_GB2312" w:cs="仿宋_GB2312"/>
          <w:color w:val="000000" w:themeColor="text1"/>
          <w:szCs w:val="32"/>
        </w:rPr>
        <w:t>或</w:t>
      </w:r>
      <w:r w:rsidRPr="00720D41">
        <w:rPr>
          <w:rFonts w:ascii="仿宋_GB2312" w:hAnsi="仿宋_GB2312" w:cs="仿宋_GB2312"/>
          <w:color w:val="000000" w:themeColor="text1"/>
          <w:szCs w:val="32"/>
        </w:rPr>
        <w:t>2020年2号</w:t>
      </w:r>
      <w:r w:rsidRPr="00720D41">
        <w:rPr>
          <w:rFonts w:ascii="仿宋_GB2312" w:hAnsi="仿宋_GB2312" w:cs="仿宋_GB2312" w:hint="eastAsia"/>
          <w:color w:val="000000" w:themeColor="text1"/>
          <w:szCs w:val="32"/>
        </w:rPr>
        <w:t>通告要求的“概要”</w:t>
      </w:r>
      <w:r w:rsidRPr="00E84051">
        <w:rPr>
          <w:rFonts w:ascii="仿宋_GB2312" w:hAnsi="仿宋_GB2312" w:cs="仿宋_GB2312" w:hint="eastAsia"/>
          <w:color w:val="000000" w:themeColor="text1"/>
          <w:szCs w:val="32"/>
        </w:rPr>
        <w:t>部分</w:t>
      </w:r>
      <w:r w:rsidRPr="00115F6C">
        <w:rPr>
          <w:rFonts w:ascii="仿宋_GB2312" w:hAnsi="仿宋_GB2312" w:cs="仿宋_GB2312" w:hint="eastAsia"/>
          <w:color w:val="000000" w:themeColor="text1"/>
          <w:szCs w:val="32"/>
        </w:rPr>
        <w:t>。</w:t>
      </w:r>
    </w:p>
    <w:p w14:paraId="0C5F58AC" w14:textId="77777777" w:rsidR="009640C5" w:rsidRDefault="009640C5" w:rsidP="009640C5">
      <w:pPr>
        <w:spacing w:before="156" w:after="156"/>
        <w:ind w:firstLine="640"/>
        <w:rPr>
          <w:rFonts w:ascii="仿宋_GB2312" w:hAnsi="仿宋_GB2312" w:cs="仿宋_GB2312"/>
          <w:color w:val="000000" w:themeColor="text1"/>
          <w:szCs w:val="32"/>
        </w:rPr>
      </w:pPr>
      <w:r w:rsidRPr="00645C88">
        <w:rPr>
          <w:rFonts w:ascii="仿宋_GB2312" w:hAnsi="仿宋_GB2312" w:cs="仿宋_GB2312" w:hint="eastAsia"/>
          <w:color w:val="000000" w:themeColor="text1"/>
          <w:szCs w:val="32"/>
        </w:rPr>
        <w:t>3.2申请共线生产的品种，</w:t>
      </w:r>
      <w:r w:rsidRPr="00115F6C">
        <w:rPr>
          <w:rFonts w:ascii="仿宋_GB2312" w:hAnsi="仿宋_GB2312" w:cs="仿宋_GB2312" w:hint="eastAsia"/>
          <w:color w:val="000000" w:themeColor="text1"/>
          <w:szCs w:val="32"/>
        </w:rPr>
        <w:t>提交境外上市申报的生物等效性研究、药学研究数据的，应是用于向欧盟、美国或日本监管部门申请上市的完整研究数据</w:t>
      </w:r>
      <w:r>
        <w:rPr>
          <w:rFonts w:ascii="仿宋_GB2312" w:hAnsi="仿宋_GB2312" w:cs="仿宋_GB2312" w:hint="eastAsia"/>
          <w:color w:val="000000" w:themeColor="text1"/>
          <w:szCs w:val="32"/>
        </w:rPr>
        <w:t>。</w:t>
      </w:r>
    </w:p>
    <w:p w14:paraId="40D97EC6" w14:textId="77777777" w:rsidR="00DB0D47" w:rsidRDefault="006F73E2" w:rsidP="00DB0D47">
      <w:pPr>
        <w:spacing w:before="156" w:after="156"/>
        <w:ind w:firstLine="640"/>
        <w:rPr>
          <w:rFonts w:ascii="仿宋_GB2312" w:hAnsi="仿宋_GB2312" w:cs="仿宋_GB2312"/>
          <w:color w:val="000000" w:themeColor="text1"/>
          <w:szCs w:val="32"/>
        </w:rPr>
      </w:pPr>
      <w:r>
        <w:rPr>
          <w:rFonts w:ascii="仿宋_GB2312" w:hAnsi="仿宋_GB2312" w:cs="仿宋_GB2312"/>
          <w:color w:val="000000" w:themeColor="text1"/>
          <w:szCs w:val="32"/>
        </w:rPr>
        <w:t>3.3</w:t>
      </w:r>
      <w:r w:rsidR="00DB0D47" w:rsidRPr="00115F6C">
        <w:rPr>
          <w:rFonts w:ascii="仿宋_GB2312" w:hAnsi="仿宋_GB2312" w:cs="仿宋_GB2312" w:hint="eastAsia"/>
          <w:color w:val="000000" w:themeColor="text1"/>
          <w:szCs w:val="32"/>
        </w:rPr>
        <w:t>提出免于参加一致性评价申请的</w:t>
      </w:r>
      <w:r w:rsidR="00010723">
        <w:rPr>
          <w:rFonts w:ascii="仿宋_GB2312" w:hAnsi="仿宋_GB2312" w:cs="仿宋_GB2312" w:hint="eastAsia"/>
          <w:color w:val="000000" w:themeColor="text1"/>
          <w:szCs w:val="32"/>
        </w:rPr>
        <w:t>品种</w:t>
      </w:r>
      <w:r w:rsidR="00DB0D47" w:rsidRPr="00115F6C">
        <w:rPr>
          <w:rFonts w:ascii="仿宋_GB2312" w:hAnsi="仿宋_GB2312" w:cs="仿宋_GB2312" w:hint="eastAsia"/>
          <w:color w:val="000000" w:themeColor="text1"/>
          <w:szCs w:val="32"/>
        </w:rPr>
        <w:t>，</w:t>
      </w:r>
      <w:r w:rsidR="00010723">
        <w:rPr>
          <w:rFonts w:ascii="仿宋_GB2312" w:hAnsi="仿宋_GB2312" w:cs="仿宋_GB2312" w:hint="eastAsia"/>
          <w:color w:val="000000" w:themeColor="text1"/>
          <w:szCs w:val="32"/>
        </w:rPr>
        <w:t>仅需提交</w:t>
      </w:r>
      <w:r w:rsidR="00DB0D47" w:rsidRPr="00115F6C">
        <w:rPr>
          <w:rFonts w:ascii="仿宋_GB2312" w:hAnsi="仿宋_GB2312" w:cs="仿宋_GB2312" w:hint="eastAsia"/>
          <w:color w:val="000000" w:themeColor="text1"/>
          <w:szCs w:val="32"/>
        </w:rPr>
        <w:t>免于参加一致性评价申请的理由</w:t>
      </w:r>
      <w:r w:rsidR="00010723">
        <w:rPr>
          <w:rFonts w:ascii="仿宋_GB2312" w:hAnsi="仿宋_GB2312" w:cs="仿宋_GB2312" w:hint="eastAsia"/>
          <w:color w:val="000000" w:themeColor="text1"/>
          <w:szCs w:val="32"/>
        </w:rPr>
        <w:t>，</w:t>
      </w:r>
      <w:r w:rsidR="00DB0D47" w:rsidRPr="00115F6C">
        <w:rPr>
          <w:rFonts w:ascii="仿宋_GB2312" w:hAnsi="仿宋_GB2312" w:cs="仿宋_GB2312" w:hint="eastAsia"/>
          <w:color w:val="000000" w:themeColor="text1"/>
          <w:szCs w:val="32"/>
        </w:rPr>
        <w:t>上市后处方工艺的变更情况</w:t>
      </w:r>
      <w:r w:rsidR="00010723">
        <w:rPr>
          <w:rFonts w:ascii="仿宋_GB2312" w:hAnsi="仿宋_GB2312" w:cs="仿宋_GB2312" w:hint="eastAsia"/>
          <w:color w:val="000000" w:themeColor="text1"/>
          <w:szCs w:val="32"/>
        </w:rPr>
        <w:t>说明，以及申报</w:t>
      </w:r>
      <w:r w:rsidR="00010723" w:rsidRPr="00115F6C">
        <w:rPr>
          <w:rFonts w:ascii="仿宋_GB2312" w:hAnsi="仿宋_GB2312" w:cs="仿宋_GB2312" w:hint="eastAsia"/>
          <w:color w:val="000000" w:themeColor="text1"/>
          <w:szCs w:val="32"/>
        </w:rPr>
        <w:t>品种已上市的相关证明性文件,含变更的最新有效证明性文件（如有）。</w:t>
      </w:r>
    </w:p>
    <w:p w14:paraId="72E145EC" w14:textId="635D8A72" w:rsidR="00010723" w:rsidRDefault="00010723" w:rsidP="00DB0D47">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3</w:t>
      </w:r>
      <w:r>
        <w:rPr>
          <w:rFonts w:ascii="仿宋_GB2312" w:hAnsi="仿宋_GB2312" w:cs="仿宋_GB2312"/>
          <w:color w:val="000000" w:themeColor="text1"/>
          <w:szCs w:val="32"/>
        </w:rPr>
        <w:t>.4</w:t>
      </w:r>
      <w:r w:rsidRPr="00B8683B">
        <w:rPr>
          <w:rFonts w:ascii="仿宋_GB2312" w:hAnsi="仿宋_GB2312" w:cs="仿宋_GB2312" w:hint="eastAsia"/>
          <w:color w:val="000000" w:themeColor="text1"/>
          <w:szCs w:val="32"/>
        </w:rPr>
        <w:t>稳定性试验数据</w:t>
      </w:r>
      <w:r>
        <w:rPr>
          <w:rFonts w:ascii="仿宋_GB2312" w:hAnsi="仿宋_GB2312" w:cs="仿宋_GB2312" w:hint="eastAsia"/>
          <w:color w:val="000000" w:themeColor="text1"/>
          <w:szCs w:val="32"/>
        </w:rPr>
        <w:t>：在</w:t>
      </w:r>
      <w:r>
        <w:rPr>
          <w:rFonts w:ascii="仿宋_GB2312" w:hAnsi="仿宋_GB2312" w:cs="仿宋_GB2312"/>
          <w:color w:val="000000" w:themeColor="text1"/>
          <w:szCs w:val="32"/>
        </w:rPr>
        <w:t>注册批</w:t>
      </w:r>
      <w:r w:rsidRPr="00B8683B">
        <w:rPr>
          <w:rFonts w:ascii="仿宋_GB2312" w:hAnsi="仿宋_GB2312" w:cs="仿宋_GB2312" w:hint="eastAsia"/>
          <w:color w:val="000000" w:themeColor="text1"/>
          <w:szCs w:val="32"/>
        </w:rPr>
        <w:t>生产规模符合要求的前提下，申报资料至少需要包括三个</w:t>
      </w:r>
      <w:r w:rsidR="00FB7027">
        <w:rPr>
          <w:rFonts w:ascii="仿宋_GB2312" w:hAnsi="仿宋_GB2312" w:cs="仿宋_GB2312" w:hint="eastAsia"/>
          <w:color w:val="000000" w:themeColor="text1"/>
          <w:szCs w:val="32"/>
        </w:rPr>
        <w:t>注册</w:t>
      </w:r>
      <w:r w:rsidRPr="00B8683B">
        <w:rPr>
          <w:rFonts w:ascii="仿宋_GB2312" w:hAnsi="仿宋_GB2312" w:cs="仿宋_GB2312" w:hint="eastAsia"/>
          <w:color w:val="000000" w:themeColor="text1"/>
          <w:szCs w:val="32"/>
        </w:rPr>
        <w:t>批样品6</w:t>
      </w:r>
      <w:r>
        <w:rPr>
          <w:rFonts w:ascii="仿宋_GB2312" w:hAnsi="仿宋_GB2312" w:cs="仿宋_GB2312" w:hint="eastAsia"/>
          <w:color w:val="000000" w:themeColor="text1"/>
          <w:szCs w:val="32"/>
        </w:rPr>
        <w:t>个月</w:t>
      </w:r>
      <w:r w:rsidRPr="00B8683B">
        <w:rPr>
          <w:rFonts w:ascii="仿宋_GB2312" w:hAnsi="仿宋_GB2312" w:cs="仿宋_GB2312" w:hint="eastAsia"/>
          <w:color w:val="000000" w:themeColor="text1"/>
          <w:szCs w:val="32"/>
        </w:rPr>
        <w:t>稳定性试验数据。</w:t>
      </w:r>
    </w:p>
    <w:p w14:paraId="47446053" w14:textId="77777777" w:rsidR="00010723" w:rsidRDefault="00010723" w:rsidP="00010723">
      <w:pPr>
        <w:spacing w:before="156" w:after="156"/>
        <w:ind w:firstLine="640"/>
        <w:rPr>
          <w:rFonts w:ascii="仿宋_GB2312" w:hAnsi="仿宋_GB2312" w:cs="仿宋_GB2312"/>
          <w:color w:val="000000" w:themeColor="text1"/>
          <w:szCs w:val="32"/>
        </w:rPr>
      </w:pPr>
      <w:r>
        <w:rPr>
          <w:rFonts w:ascii="仿宋_GB2312" w:hAnsi="仿宋_GB2312" w:cs="仿宋_GB2312"/>
          <w:color w:val="000000" w:themeColor="text1"/>
          <w:szCs w:val="32"/>
        </w:rPr>
        <w:t>3.5</w:t>
      </w:r>
      <w:r>
        <w:rPr>
          <w:rFonts w:ascii="仿宋_GB2312" w:hAnsi="仿宋_GB2312" w:cs="仿宋_GB2312" w:hint="eastAsia"/>
          <w:color w:val="000000" w:themeColor="text1"/>
          <w:szCs w:val="32"/>
        </w:rPr>
        <w:t>临床</w:t>
      </w:r>
      <w:r>
        <w:rPr>
          <w:rFonts w:ascii="仿宋_GB2312" w:hAnsi="仿宋_GB2312" w:cs="仿宋_GB2312"/>
          <w:color w:val="000000" w:themeColor="text1"/>
          <w:szCs w:val="32"/>
        </w:rPr>
        <w:t>研究</w:t>
      </w:r>
      <w:r>
        <w:rPr>
          <w:rFonts w:ascii="仿宋_GB2312" w:hAnsi="仿宋_GB2312" w:cs="仿宋_GB2312" w:hint="eastAsia"/>
          <w:color w:val="000000" w:themeColor="text1"/>
          <w:szCs w:val="32"/>
        </w:rPr>
        <w:t>报告：</w:t>
      </w:r>
      <w:r>
        <w:rPr>
          <w:rFonts w:ascii="仿宋_GB2312" w:hAnsi="仿宋_GB2312" w:cs="仿宋_GB2312"/>
          <w:color w:val="000000" w:themeColor="text1"/>
          <w:szCs w:val="32"/>
        </w:rPr>
        <w:t>应符合相关指导原则要求，临床研究报告标题页应提供药品注册申请人（</w:t>
      </w:r>
      <w:r>
        <w:rPr>
          <w:rFonts w:ascii="仿宋_GB2312" w:hAnsi="仿宋_GB2312" w:cs="仿宋_GB2312" w:hint="eastAsia"/>
          <w:color w:val="000000" w:themeColor="text1"/>
          <w:szCs w:val="32"/>
        </w:rPr>
        <w:t>签字</w:t>
      </w:r>
      <w:r>
        <w:rPr>
          <w:rFonts w:ascii="仿宋_GB2312" w:hAnsi="仿宋_GB2312" w:cs="仿宋_GB2312"/>
          <w:color w:val="000000" w:themeColor="text1"/>
          <w:szCs w:val="32"/>
        </w:rPr>
        <w:t>及</w:t>
      </w:r>
      <w:r>
        <w:rPr>
          <w:rFonts w:ascii="仿宋_GB2312" w:hAnsi="仿宋_GB2312" w:cs="仿宋_GB2312" w:hint="eastAsia"/>
          <w:color w:val="000000" w:themeColor="text1"/>
          <w:szCs w:val="32"/>
        </w:rPr>
        <w:t>盖章</w:t>
      </w:r>
      <w:r>
        <w:rPr>
          <w:rFonts w:ascii="仿宋_GB2312" w:hAnsi="仿宋_GB2312" w:cs="仿宋_GB2312"/>
          <w:color w:val="000000" w:themeColor="text1"/>
          <w:szCs w:val="32"/>
        </w:rPr>
        <w:t>）</w:t>
      </w:r>
      <w:r>
        <w:rPr>
          <w:rFonts w:ascii="仿宋_GB2312" w:hAnsi="仿宋_GB2312" w:cs="仿宋_GB2312" w:hint="eastAsia"/>
          <w:color w:val="000000" w:themeColor="text1"/>
          <w:szCs w:val="32"/>
        </w:rPr>
        <w:t>、</w:t>
      </w:r>
      <w:r>
        <w:rPr>
          <w:rFonts w:ascii="仿宋_GB2312" w:hAnsi="仿宋_GB2312" w:cs="仿宋_GB2312"/>
          <w:color w:val="000000" w:themeColor="text1"/>
          <w:szCs w:val="32"/>
        </w:rPr>
        <w:t>主要或协调研究者（</w:t>
      </w:r>
      <w:r>
        <w:rPr>
          <w:rFonts w:ascii="仿宋_GB2312" w:hAnsi="仿宋_GB2312" w:cs="仿宋_GB2312" w:hint="eastAsia"/>
          <w:color w:val="000000" w:themeColor="text1"/>
          <w:szCs w:val="32"/>
        </w:rPr>
        <w:t>签字</w:t>
      </w:r>
      <w:r>
        <w:rPr>
          <w:rFonts w:ascii="仿宋_GB2312" w:hAnsi="仿宋_GB2312" w:cs="仿宋_GB2312"/>
          <w:color w:val="000000" w:themeColor="text1"/>
          <w:szCs w:val="32"/>
        </w:rPr>
        <w:t>）</w:t>
      </w:r>
      <w:r>
        <w:rPr>
          <w:rFonts w:ascii="仿宋_GB2312" w:hAnsi="仿宋_GB2312" w:cs="仿宋_GB2312" w:hint="eastAsia"/>
          <w:color w:val="000000" w:themeColor="text1"/>
          <w:szCs w:val="32"/>
        </w:rPr>
        <w:t>、负责</w:t>
      </w:r>
      <w:r>
        <w:rPr>
          <w:rFonts w:ascii="仿宋_GB2312" w:hAnsi="仿宋_GB2312" w:cs="仿宋_GB2312"/>
          <w:color w:val="000000" w:themeColor="text1"/>
          <w:szCs w:val="32"/>
        </w:rPr>
        <w:t>或协调研究单位名称、统计学负责人（</w:t>
      </w:r>
      <w:r>
        <w:rPr>
          <w:rFonts w:ascii="仿宋_GB2312" w:hAnsi="仿宋_GB2312" w:cs="仿宋_GB2312" w:hint="eastAsia"/>
          <w:color w:val="000000" w:themeColor="text1"/>
          <w:szCs w:val="32"/>
        </w:rPr>
        <w:t>签字</w:t>
      </w:r>
      <w:r>
        <w:rPr>
          <w:rFonts w:ascii="仿宋_GB2312" w:hAnsi="仿宋_GB2312" w:cs="仿宋_GB2312"/>
          <w:color w:val="000000" w:themeColor="text1"/>
          <w:szCs w:val="32"/>
        </w:rPr>
        <w:t>）</w:t>
      </w:r>
      <w:r>
        <w:rPr>
          <w:rFonts w:ascii="仿宋_GB2312" w:hAnsi="仿宋_GB2312" w:cs="仿宋_GB2312" w:hint="eastAsia"/>
          <w:color w:val="000000" w:themeColor="text1"/>
          <w:szCs w:val="32"/>
        </w:rPr>
        <w:t>和</w:t>
      </w:r>
      <w:r>
        <w:rPr>
          <w:rFonts w:ascii="仿宋_GB2312" w:hAnsi="仿宋_GB2312" w:cs="仿宋_GB2312"/>
          <w:color w:val="000000" w:themeColor="text1"/>
          <w:szCs w:val="32"/>
        </w:rPr>
        <w:t>统计单位名称及</w:t>
      </w:r>
      <w:r>
        <w:rPr>
          <w:rFonts w:ascii="仿宋_GB2312" w:hAnsi="仿宋_GB2312" w:cs="仿宋_GB2312" w:hint="eastAsia"/>
          <w:color w:val="000000" w:themeColor="text1"/>
          <w:szCs w:val="32"/>
        </w:rPr>
        <w:t>ICH E3要求</w:t>
      </w:r>
      <w:r>
        <w:rPr>
          <w:rFonts w:ascii="仿宋_GB2312" w:hAnsi="仿宋_GB2312" w:cs="仿宋_GB2312"/>
          <w:color w:val="000000" w:themeColor="text1"/>
          <w:szCs w:val="32"/>
        </w:rPr>
        <w:t>的其它信息；临床研究报告附录</w:t>
      </w:r>
      <w:r>
        <w:rPr>
          <w:rFonts w:ascii="仿宋_GB2312" w:hAnsi="仿宋_GB2312" w:cs="仿宋_GB2312" w:hint="eastAsia"/>
          <w:color w:val="000000" w:themeColor="text1"/>
          <w:szCs w:val="32"/>
        </w:rPr>
        <w:t>II中</w:t>
      </w:r>
      <w:r>
        <w:rPr>
          <w:rFonts w:ascii="仿宋_GB2312" w:hAnsi="仿宋_GB2312" w:cs="仿宋_GB2312"/>
          <w:color w:val="000000" w:themeColor="text1"/>
          <w:szCs w:val="32"/>
        </w:rPr>
        <w:t>应提供申办方负责医学专</w:t>
      </w:r>
      <w:r>
        <w:rPr>
          <w:rFonts w:ascii="仿宋_GB2312" w:hAnsi="仿宋_GB2312" w:cs="仿宋_GB2312" w:hint="eastAsia"/>
          <w:color w:val="000000" w:themeColor="text1"/>
          <w:szCs w:val="32"/>
        </w:rPr>
        <w:t>员</w:t>
      </w:r>
      <w:r>
        <w:rPr>
          <w:rFonts w:ascii="仿宋_GB2312" w:hAnsi="仿宋_GB2312" w:cs="仿宋_GB2312"/>
          <w:color w:val="000000" w:themeColor="text1"/>
          <w:szCs w:val="32"/>
        </w:rPr>
        <w:t>签名。</w:t>
      </w:r>
    </w:p>
    <w:p w14:paraId="25303814" w14:textId="77777777" w:rsidR="00010723" w:rsidRDefault="00010723" w:rsidP="00010723">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3</w:t>
      </w:r>
      <w:r>
        <w:rPr>
          <w:rFonts w:ascii="仿宋_GB2312" w:hAnsi="仿宋_GB2312" w:cs="仿宋_GB2312"/>
          <w:color w:val="000000" w:themeColor="text1"/>
          <w:szCs w:val="32"/>
        </w:rPr>
        <w:t>.6</w:t>
      </w:r>
      <w:r w:rsidRPr="00F81229">
        <w:rPr>
          <w:rFonts w:ascii="仿宋_GB2312" w:hAnsi="仿宋_GB2312" w:cs="仿宋_GB2312" w:hint="eastAsia"/>
          <w:color w:val="000000" w:themeColor="text1"/>
          <w:szCs w:val="32"/>
        </w:rPr>
        <w:t>临床试验数据库电子文件：应为</w:t>
      </w:r>
      <w:r w:rsidRPr="00F81229">
        <w:rPr>
          <w:rFonts w:ascii="仿宋_GB2312" w:hAnsi="仿宋_GB2312" w:cs="仿宋_GB2312"/>
          <w:color w:val="000000" w:themeColor="text1"/>
          <w:szCs w:val="32"/>
        </w:rPr>
        <w:t>SAS XPORT</w:t>
      </w:r>
      <w:r w:rsidRPr="00F81229">
        <w:rPr>
          <w:rFonts w:ascii="仿宋_GB2312" w:hAnsi="仿宋_GB2312" w:cs="仿宋_GB2312" w:hint="eastAsia"/>
          <w:color w:val="000000" w:themeColor="text1"/>
          <w:szCs w:val="32"/>
        </w:rPr>
        <w:t>传输格式（即</w:t>
      </w:r>
      <w:r w:rsidRPr="00F81229">
        <w:rPr>
          <w:rFonts w:ascii="仿宋_GB2312" w:hAnsi="仿宋_GB2312" w:cs="仿宋_GB2312"/>
          <w:color w:val="000000" w:themeColor="text1"/>
          <w:szCs w:val="32"/>
        </w:rPr>
        <w:t>xpt</w:t>
      </w:r>
      <w:r w:rsidRPr="00F81229">
        <w:rPr>
          <w:rFonts w:ascii="仿宋_GB2312" w:hAnsi="仿宋_GB2312" w:cs="仿宋_GB2312" w:hint="eastAsia"/>
          <w:color w:val="000000" w:themeColor="text1"/>
          <w:szCs w:val="32"/>
        </w:rPr>
        <w:t>格式），随</w:t>
      </w:r>
      <w:r>
        <w:rPr>
          <w:rFonts w:ascii="仿宋_GB2312" w:hAnsi="仿宋_GB2312" w:cs="仿宋_GB2312" w:hint="eastAsia"/>
          <w:color w:val="000000" w:themeColor="text1"/>
          <w:szCs w:val="32"/>
        </w:rPr>
        <w:t>全套电子</w:t>
      </w:r>
      <w:r w:rsidRPr="00F81229">
        <w:rPr>
          <w:rFonts w:ascii="仿宋_GB2312" w:hAnsi="仿宋_GB2312" w:cs="仿宋_GB2312" w:hint="eastAsia"/>
          <w:color w:val="000000" w:themeColor="text1"/>
          <w:szCs w:val="32"/>
        </w:rPr>
        <w:t>申报资料一并提交。</w:t>
      </w:r>
    </w:p>
    <w:p w14:paraId="45E42EA2" w14:textId="77777777" w:rsidR="00010723" w:rsidRPr="00034522" w:rsidRDefault="00010723" w:rsidP="004A26C4">
      <w:pPr>
        <w:pStyle w:val="2"/>
        <w:spacing w:before="156"/>
        <w:ind w:firstLine="640"/>
      </w:pPr>
      <w:bookmarkStart w:id="19" w:name="_Toc132286231"/>
      <w:bookmarkStart w:id="20" w:name="_Toc133398788"/>
      <w:bookmarkStart w:id="21" w:name="_Toc133399741"/>
      <w:r w:rsidRPr="00034522">
        <w:rPr>
          <w:rFonts w:hint="eastAsia"/>
        </w:rPr>
        <w:t>（四）其他提示</w:t>
      </w:r>
      <w:bookmarkEnd w:id="19"/>
      <w:bookmarkEnd w:id="20"/>
      <w:bookmarkEnd w:id="21"/>
    </w:p>
    <w:p w14:paraId="5DDDCEBF" w14:textId="77777777" w:rsidR="00010723" w:rsidRDefault="00010723" w:rsidP="00170F5F">
      <w:pPr>
        <w:spacing w:before="156" w:after="156"/>
        <w:ind w:firstLine="640"/>
      </w:pPr>
      <w:r>
        <w:rPr>
          <w:rFonts w:hint="eastAsia"/>
        </w:rPr>
        <w:t>1</w:t>
      </w:r>
      <w:r w:rsidRPr="00122808">
        <w:rPr>
          <w:rFonts w:hint="eastAsia"/>
        </w:rPr>
        <w:t>．</w:t>
      </w:r>
      <w:r>
        <w:rPr>
          <w:rFonts w:hint="eastAsia"/>
        </w:rPr>
        <w:t>药品</w:t>
      </w:r>
      <w:r>
        <w:t>批准证明文件已失效的，相关品种的一致性评价申请不予受理。</w:t>
      </w:r>
    </w:p>
    <w:p w14:paraId="215163AF" w14:textId="77777777" w:rsidR="00421647" w:rsidRDefault="00010723" w:rsidP="00DB0D47">
      <w:pPr>
        <w:spacing w:before="156" w:after="156"/>
        <w:ind w:firstLine="640"/>
        <w:rPr>
          <w:rFonts w:ascii="仿宋_GB2312" w:hAnsi="仿宋_GB2312" w:cs="仿宋_GB2312"/>
          <w:color w:val="000000" w:themeColor="text1"/>
          <w:szCs w:val="32"/>
        </w:rPr>
      </w:pPr>
      <w:r>
        <w:t>2</w:t>
      </w:r>
      <w:r w:rsidRPr="00122808">
        <w:rPr>
          <w:rFonts w:hint="eastAsia"/>
        </w:rPr>
        <w:t>．</w:t>
      </w:r>
      <w:r w:rsidRPr="008A3E93">
        <w:rPr>
          <w:rFonts w:hint="eastAsia"/>
        </w:rPr>
        <w:t>麻醉药品、精神药品、医疗用毒性药品、药品类易制毒化学品不得委托生产；但是，国务院药品监督管理部门另有规定的除外。</w:t>
      </w:r>
    </w:p>
    <w:p w14:paraId="4A69F270" w14:textId="427BE9E0" w:rsidR="00DB0D47" w:rsidRDefault="00421647" w:rsidP="00DB0D47">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3</w:t>
      </w:r>
      <w:r w:rsidRPr="00122808">
        <w:rPr>
          <w:rFonts w:hint="eastAsia"/>
        </w:rPr>
        <w:t>．</w:t>
      </w:r>
      <w:r w:rsidRPr="00486B2B">
        <w:rPr>
          <w:rFonts w:ascii="仿宋_GB2312" w:hAnsi="仿宋_GB2312" w:cs="仿宋_GB2312" w:hint="eastAsia"/>
          <w:color w:val="000000" w:themeColor="text1"/>
          <w:szCs w:val="32"/>
        </w:rPr>
        <w:t>境外生产的药品所提交的境外药品管理机构出具的证明文件（包括允许药品上市销售证明文件、符合药品生产质量管理规范证明文件以及允许药品变更证明文件等），</w:t>
      </w:r>
      <w:r>
        <w:rPr>
          <w:rFonts w:ascii="仿宋_GB2312" w:hAnsi="仿宋_GB2312" w:cs="仿宋_GB2312" w:hint="eastAsia"/>
          <w:color w:val="000000" w:themeColor="text1"/>
          <w:szCs w:val="32"/>
        </w:rPr>
        <w:t>为</w:t>
      </w:r>
      <w:r>
        <w:rPr>
          <w:rFonts w:ascii="仿宋_GB2312" w:hAnsi="仿宋_GB2312" w:cs="仿宋_GB2312"/>
          <w:color w:val="000000" w:themeColor="text1"/>
          <w:szCs w:val="32"/>
        </w:rPr>
        <w:t>符合</w:t>
      </w:r>
      <w:r w:rsidR="00DB0D47" w:rsidRPr="00115F6C" w:rsidDel="004A58C2">
        <w:rPr>
          <w:rFonts w:ascii="仿宋_GB2312" w:hAnsi="仿宋_GB2312" w:cs="仿宋_GB2312" w:hint="eastAsia"/>
          <w:color w:val="000000" w:themeColor="text1"/>
          <w:szCs w:val="32"/>
        </w:rPr>
        <w:t>世界卫生组织推荐的统一格式</w:t>
      </w:r>
      <w:r>
        <w:rPr>
          <w:rFonts w:ascii="仿宋_GB2312" w:hAnsi="仿宋_GB2312" w:cs="仿宋_GB2312" w:hint="eastAsia"/>
          <w:color w:val="000000" w:themeColor="text1"/>
          <w:szCs w:val="32"/>
        </w:rPr>
        <w:t>原件</w:t>
      </w:r>
      <w:r>
        <w:rPr>
          <w:rFonts w:ascii="仿宋_GB2312" w:hAnsi="仿宋_GB2312" w:cs="仿宋_GB2312"/>
          <w:color w:val="000000" w:themeColor="text1"/>
          <w:szCs w:val="32"/>
        </w:rPr>
        <w:t>的，</w:t>
      </w:r>
      <w:r>
        <w:rPr>
          <w:rFonts w:ascii="仿宋_GB2312" w:hAnsi="仿宋_GB2312" w:cs="仿宋_GB2312" w:hint="eastAsia"/>
          <w:color w:val="000000" w:themeColor="text1"/>
          <w:szCs w:val="32"/>
        </w:rPr>
        <w:t>可不</w:t>
      </w:r>
      <w:r w:rsidR="00DB0D47" w:rsidRPr="00115F6C" w:rsidDel="004A58C2">
        <w:rPr>
          <w:rFonts w:ascii="仿宋_GB2312" w:hAnsi="仿宋_GB2312" w:cs="仿宋_GB2312" w:hint="eastAsia"/>
          <w:color w:val="000000" w:themeColor="text1"/>
          <w:szCs w:val="32"/>
        </w:rPr>
        <w:t>经所在国公证机构公证及驻所在国中国使领馆认证。</w:t>
      </w:r>
    </w:p>
    <w:p w14:paraId="26C81C81" w14:textId="452657E6" w:rsidR="00AF7D36" w:rsidRDefault="00AF7D36" w:rsidP="00DB0D47">
      <w:pPr>
        <w:spacing w:before="156" w:after="156"/>
        <w:ind w:firstLine="640"/>
        <w:rPr>
          <w:rFonts w:ascii="仿宋_GB2312" w:hAnsi="仿宋_GB2312" w:cs="仿宋_GB2312"/>
          <w:color w:val="000000" w:themeColor="text1"/>
          <w:szCs w:val="32"/>
        </w:rPr>
      </w:pPr>
      <w:r>
        <w:rPr>
          <w:rFonts w:hint="eastAsia"/>
        </w:rPr>
        <w:t>提交</w:t>
      </w:r>
      <w:r>
        <w:rPr>
          <w:rFonts w:hint="eastAsia"/>
        </w:rPr>
        <w:t>CPP</w:t>
      </w:r>
      <w:r w:rsidR="00A32151">
        <w:rPr>
          <w:rFonts w:hint="eastAsia"/>
        </w:rPr>
        <w:t>文件</w:t>
      </w:r>
      <w:r>
        <w:rPr>
          <w:rFonts w:hint="eastAsia"/>
        </w:rPr>
        <w:t>作为药品证明文件的，申请人应承诺：审评审批期间，</w:t>
      </w:r>
      <w:r>
        <w:rPr>
          <w:rFonts w:hint="eastAsia"/>
        </w:rPr>
        <w:t>CPP</w:t>
      </w:r>
      <w:r>
        <w:rPr>
          <w:rFonts w:hint="eastAsia"/>
        </w:rPr>
        <w:t>文件载明的境外监管状态信息，如生产上市情况、</w:t>
      </w:r>
      <w:r>
        <w:rPr>
          <w:rFonts w:hint="eastAsia"/>
        </w:rPr>
        <w:t>GMP</w:t>
      </w:r>
      <w:r>
        <w:rPr>
          <w:rFonts w:hint="eastAsia"/>
        </w:rPr>
        <w:t>合规情况等内容发生变化的，及时如实告知监管部门</w:t>
      </w:r>
      <w:r w:rsidR="00AF3E3A">
        <w:rPr>
          <w:rFonts w:hint="eastAsia"/>
        </w:rPr>
        <w:t>。</w:t>
      </w:r>
    </w:p>
    <w:p w14:paraId="5D867F90" w14:textId="77777777" w:rsidR="009756FF" w:rsidRDefault="009756FF" w:rsidP="00DB0D47">
      <w:pPr>
        <w:spacing w:before="156" w:after="156"/>
        <w:ind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4</w:t>
      </w:r>
      <w:r w:rsidRPr="00122808">
        <w:rPr>
          <w:rFonts w:hint="eastAsia"/>
        </w:rPr>
        <w:t>．</w:t>
      </w:r>
      <w:r w:rsidRPr="008A3E93">
        <w:rPr>
          <w:rFonts w:ascii="仿宋_GB2312" w:hAnsi="仿宋_GB2312" w:cs="仿宋_GB2312" w:hint="eastAsia"/>
          <w:color w:val="000000" w:themeColor="text1"/>
          <w:szCs w:val="32"/>
        </w:rPr>
        <w:t>化学原料药、药用辅料及药包材与药品制剂关联审评审批要求，参照《药品注册管理办法》及相关规定办理。在药品制剂注册申请时，由药品制剂注册申请人一并提供原料药研究资料的，应严格按照要求提交完整的原料药申报资料。</w:t>
      </w:r>
    </w:p>
    <w:p w14:paraId="344A3F29" w14:textId="77777777" w:rsidR="00DB0D47" w:rsidRPr="00115F6C" w:rsidRDefault="00832CF6" w:rsidP="00832CF6">
      <w:pPr>
        <w:pStyle w:val="1"/>
        <w:spacing w:before="156"/>
        <w:ind w:firstLine="640"/>
      </w:pPr>
      <w:bookmarkStart w:id="22" w:name="_Toc133398789"/>
      <w:bookmarkStart w:id="23" w:name="_Toc133399742"/>
      <w:r>
        <w:rPr>
          <w:rFonts w:hint="eastAsia"/>
        </w:rPr>
        <w:t>五</w:t>
      </w:r>
      <w:r w:rsidR="00DB0D47" w:rsidRPr="00115F6C">
        <w:rPr>
          <w:rFonts w:hint="eastAsia"/>
        </w:rPr>
        <w:t>、接收</w:t>
      </w:r>
      <w:r w:rsidR="00DB0D47" w:rsidRPr="00115F6C">
        <w:rPr>
          <w:rFonts w:hint="eastAsia"/>
        </w:rPr>
        <w:t>/</w:t>
      </w:r>
      <w:r w:rsidR="00DB0D47" w:rsidRPr="00115F6C">
        <w:rPr>
          <w:rFonts w:hint="eastAsia"/>
        </w:rPr>
        <w:t>受理审查决定</w:t>
      </w:r>
      <w:bookmarkEnd w:id="22"/>
      <w:bookmarkEnd w:id="23"/>
    </w:p>
    <w:p w14:paraId="1F65CF14" w14:textId="77777777" w:rsidR="00DB0D47" w:rsidRPr="00115F6C" w:rsidRDefault="00DB0D47" w:rsidP="00E65211">
      <w:pPr>
        <w:pStyle w:val="2"/>
        <w:spacing w:before="156"/>
        <w:ind w:firstLine="640"/>
      </w:pPr>
      <w:bookmarkStart w:id="24" w:name="_Toc133398790"/>
      <w:bookmarkStart w:id="25" w:name="_Toc133399743"/>
      <w:r w:rsidRPr="00115F6C">
        <w:rPr>
          <w:rFonts w:hint="eastAsia"/>
        </w:rPr>
        <w:t>（一）接收</w:t>
      </w:r>
      <w:r w:rsidRPr="00115F6C">
        <w:t>/</w:t>
      </w:r>
      <w:r w:rsidRPr="00115F6C">
        <w:t>受理</w:t>
      </w:r>
      <w:bookmarkEnd w:id="24"/>
      <w:bookmarkEnd w:id="25"/>
    </w:p>
    <w:p w14:paraId="1FC5FB2C" w14:textId="77777777" w:rsidR="00DB0D47" w:rsidRPr="00115F6C" w:rsidRDefault="00DB0D47" w:rsidP="00DB0D47">
      <w:pPr>
        <w:spacing w:before="156" w:after="156"/>
        <w:ind w:firstLine="640"/>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1．接收通知书/受理通知单：符合形式审查要求的，出具《接收通知书》（加盖行政许可资料签收专用章）或《受理通知书》(加盖行政许可受理专用章)。</w:t>
      </w:r>
    </w:p>
    <w:p w14:paraId="094196B6" w14:textId="77777777" w:rsidR="00DB0D47" w:rsidRPr="00115F6C" w:rsidRDefault="00DB0D47" w:rsidP="00DB0D47">
      <w:pPr>
        <w:spacing w:before="156" w:after="156"/>
        <w:ind w:firstLine="640"/>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2．缴费通知书：未改变处方工艺的或提出免于参加一致性评价的申请，不需要缴费；改变处方工艺的，参照药品注册补充申请（需技术审评）收费标准，需要缴费。</w:t>
      </w:r>
    </w:p>
    <w:p w14:paraId="343F81C9" w14:textId="77777777" w:rsidR="00115F6C" w:rsidRDefault="00DB0D47" w:rsidP="00E65211">
      <w:pPr>
        <w:pStyle w:val="2"/>
        <w:spacing w:before="156"/>
        <w:ind w:firstLine="640"/>
        <w:rPr>
          <w:rFonts w:ascii="仿宋_GB2312" w:eastAsia="仿宋_GB2312"/>
        </w:rPr>
      </w:pPr>
      <w:bookmarkStart w:id="26" w:name="_Toc133398791"/>
      <w:bookmarkStart w:id="27" w:name="_Toc133399744"/>
      <w:r w:rsidRPr="00115F6C">
        <w:rPr>
          <w:rFonts w:hint="eastAsia"/>
        </w:rPr>
        <w:t>（二）补正</w:t>
      </w:r>
      <w:bookmarkEnd w:id="26"/>
      <w:bookmarkEnd w:id="27"/>
    </w:p>
    <w:p w14:paraId="0362C24E" w14:textId="77777777" w:rsidR="00DB0D47" w:rsidRPr="00115F6C" w:rsidRDefault="00DB0D47" w:rsidP="00DB0D47">
      <w:pPr>
        <w:spacing w:before="156" w:after="156"/>
        <w:ind w:firstLine="640"/>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申报资料不齐全或者不符合法定形式的，应一次告知申请人需要补正的全部内容，出具《补正通知书》。</w:t>
      </w:r>
    </w:p>
    <w:p w14:paraId="7EC4EC58" w14:textId="77777777" w:rsidR="00115F6C" w:rsidRDefault="00DB0D47" w:rsidP="00E77B7E">
      <w:pPr>
        <w:pStyle w:val="2"/>
        <w:spacing w:before="156"/>
        <w:ind w:firstLine="640"/>
      </w:pPr>
      <w:bookmarkStart w:id="28" w:name="_Toc133398792"/>
      <w:bookmarkStart w:id="29" w:name="_Toc133399745"/>
      <w:r w:rsidRPr="00115F6C">
        <w:rPr>
          <w:rFonts w:hint="eastAsia"/>
        </w:rPr>
        <w:t>（三）不予接收</w:t>
      </w:r>
      <w:r w:rsidRPr="00115F6C">
        <w:rPr>
          <w:rFonts w:hint="eastAsia"/>
        </w:rPr>
        <w:t>/</w:t>
      </w:r>
      <w:r w:rsidRPr="00115F6C">
        <w:rPr>
          <w:rFonts w:hint="eastAsia"/>
        </w:rPr>
        <w:t>不予受理</w:t>
      </w:r>
      <w:bookmarkEnd w:id="28"/>
      <w:bookmarkEnd w:id="29"/>
    </w:p>
    <w:p w14:paraId="63ABED25" w14:textId="0CC9717C" w:rsidR="00DB0D47" w:rsidRDefault="00DB0D47" w:rsidP="00DB0D47">
      <w:pPr>
        <w:spacing w:before="156" w:after="156"/>
        <w:ind w:firstLine="640"/>
        <w:rPr>
          <w:rFonts w:ascii="仿宋_GB2312" w:hAnsi="仿宋_GB2312" w:cs="仿宋_GB2312"/>
          <w:color w:val="000000" w:themeColor="text1"/>
          <w:szCs w:val="32"/>
        </w:rPr>
      </w:pPr>
      <w:r w:rsidRPr="00115F6C">
        <w:rPr>
          <w:rFonts w:ascii="仿宋_GB2312" w:hAnsi="仿宋_GB2312" w:cs="仿宋_GB2312" w:hint="eastAsia"/>
          <w:color w:val="000000" w:themeColor="text1"/>
          <w:szCs w:val="32"/>
        </w:rPr>
        <w:t>不符合要求的，出具《不予接收通知书》或《不予受理通知书》，并说明理由。</w:t>
      </w:r>
    </w:p>
    <w:p w14:paraId="27135AFF" w14:textId="666B16C2" w:rsidR="00471480" w:rsidRDefault="00471480" w:rsidP="00DB0D47">
      <w:pPr>
        <w:spacing w:before="156" w:after="156"/>
        <w:ind w:firstLine="640"/>
        <w:rPr>
          <w:rFonts w:ascii="仿宋_GB2312" w:hAnsi="仿宋_GB2312" w:cs="仿宋_GB2312"/>
          <w:color w:val="000000" w:themeColor="text1"/>
          <w:szCs w:val="32"/>
        </w:rPr>
      </w:pPr>
    </w:p>
    <w:p w14:paraId="3554F555" w14:textId="1B4D3474" w:rsidR="00471480" w:rsidRDefault="00471480" w:rsidP="00DB0D47">
      <w:pPr>
        <w:spacing w:before="156" w:after="156"/>
        <w:ind w:firstLine="640"/>
        <w:rPr>
          <w:rFonts w:ascii="仿宋_GB2312" w:hAnsi="仿宋_GB2312" w:cs="仿宋_GB2312"/>
          <w:color w:val="000000" w:themeColor="text1"/>
          <w:szCs w:val="32"/>
        </w:rPr>
      </w:pPr>
    </w:p>
    <w:p w14:paraId="7BE2181C" w14:textId="7AEAE27E" w:rsidR="00471480" w:rsidRDefault="00471480" w:rsidP="00DB0D47">
      <w:pPr>
        <w:spacing w:before="156" w:after="156"/>
        <w:ind w:firstLine="640"/>
        <w:rPr>
          <w:rFonts w:ascii="仿宋_GB2312" w:hAnsi="仿宋_GB2312" w:cs="仿宋_GB2312"/>
          <w:color w:val="000000" w:themeColor="text1"/>
          <w:szCs w:val="32"/>
        </w:rPr>
      </w:pPr>
    </w:p>
    <w:p w14:paraId="13080FDF" w14:textId="77777777" w:rsidR="00DB0D47" w:rsidRDefault="00E77B7E" w:rsidP="00E77B7E">
      <w:pPr>
        <w:pStyle w:val="2"/>
        <w:spacing w:before="156"/>
        <w:ind w:firstLine="640"/>
      </w:pPr>
      <w:bookmarkStart w:id="30" w:name="_Toc133398793"/>
      <w:bookmarkStart w:id="31" w:name="_Toc133399746"/>
      <w:r>
        <w:rPr>
          <w:rFonts w:hint="eastAsia"/>
        </w:rPr>
        <w:t>（四</w:t>
      </w:r>
      <w:r>
        <w:t>）</w:t>
      </w:r>
      <w:r w:rsidR="00DB0D47" w:rsidRPr="00115F6C">
        <w:rPr>
          <w:rFonts w:hint="eastAsia"/>
        </w:rPr>
        <w:t>受理流程图</w:t>
      </w:r>
      <w:bookmarkEnd w:id="30"/>
      <w:bookmarkEnd w:id="31"/>
    </w:p>
    <w:p w14:paraId="3755A678" w14:textId="77777777" w:rsidR="00466C3D" w:rsidRPr="00466C3D" w:rsidRDefault="00466C3D" w:rsidP="00466C3D">
      <w:pPr>
        <w:spacing w:before="156" w:after="156"/>
        <w:ind w:firstLine="640"/>
      </w:pPr>
    </w:p>
    <w:p w14:paraId="6BE015DE" w14:textId="77777777" w:rsidR="00274C78" w:rsidRPr="00122808" w:rsidRDefault="006F29BA" w:rsidP="00274C78">
      <w:pPr>
        <w:overflowPunct w:val="0"/>
        <w:spacing w:before="156" w:after="156" w:line="560" w:lineRule="exact"/>
        <w:ind w:firstLine="600"/>
        <w:rPr>
          <w:rFonts w:ascii="仿宋_GB2312" w:hAnsi="黑体" w:cs="仿宋_GB2312"/>
          <w:color w:val="000000"/>
          <w:sz w:val="30"/>
          <w:szCs w:val="30"/>
        </w:rPr>
      </w:pPr>
      <w:r w:rsidRPr="00122808">
        <w:rPr>
          <w:rFonts w:ascii="仿宋_GB2312" w:hAnsi="黑体" w:cs="仿宋_GB2312"/>
          <w:noProof/>
          <w:color w:val="000000"/>
          <w:sz w:val="30"/>
          <w:szCs w:val="30"/>
        </w:rPr>
        <mc:AlternateContent>
          <mc:Choice Requires="wpg">
            <w:drawing>
              <wp:anchor distT="0" distB="0" distL="114300" distR="114300" simplePos="0" relativeHeight="251659264" behindDoc="0" locked="0" layoutInCell="1" allowOverlap="1" wp14:anchorId="0BD771EC" wp14:editId="633A1AB0">
                <wp:simplePos x="0" y="0"/>
                <wp:positionH relativeFrom="margin">
                  <wp:posOffset>8890</wp:posOffset>
                </wp:positionH>
                <wp:positionV relativeFrom="paragraph">
                  <wp:posOffset>80010</wp:posOffset>
                </wp:positionV>
                <wp:extent cx="5772647" cy="5215536"/>
                <wp:effectExtent l="19050" t="0" r="19050" b="23495"/>
                <wp:wrapNone/>
                <wp:docPr id="1" name="组合 1"/>
                <wp:cNvGraphicFramePr/>
                <a:graphic xmlns:a="http://schemas.openxmlformats.org/drawingml/2006/main">
                  <a:graphicData uri="http://schemas.microsoft.com/office/word/2010/wordprocessingGroup">
                    <wpg:wgp>
                      <wpg:cNvGrpSpPr/>
                      <wpg:grpSpPr>
                        <a:xfrm>
                          <a:off x="0" y="0"/>
                          <a:ext cx="5772647" cy="5215536"/>
                          <a:chOff x="0" y="0"/>
                          <a:chExt cx="5557263" cy="4578287"/>
                        </a:xfrm>
                      </wpg:grpSpPr>
                      <wps:wsp>
                        <wps:cNvPr id="27" name="矩形 1"/>
                        <wps:cNvSpPr>
                          <a:spLocks noChangeArrowheads="1"/>
                        </wps:cNvSpPr>
                        <wps:spPr bwMode="auto">
                          <a:xfrm>
                            <a:off x="818985" y="0"/>
                            <a:ext cx="1263419" cy="430940"/>
                          </a:xfrm>
                          <a:prstGeom prst="rect">
                            <a:avLst/>
                          </a:prstGeom>
                          <a:solidFill>
                            <a:srgbClr val="FFFFFF"/>
                          </a:solidFill>
                          <a:ln w="6350">
                            <a:solidFill>
                              <a:srgbClr val="000000"/>
                            </a:solidFill>
                            <a:miter lim="800000"/>
                          </a:ln>
                        </wps:spPr>
                        <wps:txbx>
                          <w:txbxContent>
                            <w:p w14:paraId="2DD4BFBE" w14:textId="77777777" w:rsidR="00274C78" w:rsidRPr="009D2563" w:rsidRDefault="00274C78" w:rsidP="00274C78">
                              <w:pPr>
                                <w:spacing w:before="156" w:after="156"/>
                                <w:ind w:firstLineChars="0" w:firstLine="0"/>
                                <w:jc w:val="center"/>
                                <w:rPr>
                                  <w:rFonts w:asciiTheme="minorEastAsia" w:eastAsiaTheme="minorEastAsia" w:hAnsiTheme="minorEastAsia"/>
                                  <w:color w:val="000000"/>
                                  <w:sz w:val="24"/>
                                </w:rPr>
                              </w:pPr>
                              <w:r w:rsidRPr="009D2563">
                                <w:rPr>
                                  <w:rFonts w:asciiTheme="minorEastAsia" w:eastAsiaTheme="minorEastAsia" w:hAnsiTheme="minorEastAsia" w:hint="eastAsia"/>
                                  <w:color w:val="000000"/>
                                  <w:sz w:val="24"/>
                                </w:rPr>
                                <w:t>资料申报</w:t>
                              </w:r>
                            </w:p>
                          </w:txbxContent>
                        </wps:txbx>
                        <wps:bodyPr rot="0" vert="horz" wrap="square" lIns="91440" tIns="45720" rIns="91440" bIns="45720" anchor="ctr" anchorCtr="0" upright="1">
                          <a:noAutofit/>
                        </wps:bodyPr>
                      </wps:wsp>
                      <wps:wsp>
                        <wps:cNvPr id="29" name="直接箭头连接符 5"/>
                        <wps:cNvCnPr>
                          <a:cxnSpLocks noChangeShapeType="1"/>
                        </wps:cNvCnPr>
                        <wps:spPr bwMode="auto">
                          <a:xfrm flipH="1">
                            <a:off x="1437968" y="454456"/>
                            <a:ext cx="1268" cy="385830"/>
                          </a:xfrm>
                          <a:prstGeom prst="straightConnector1">
                            <a:avLst/>
                          </a:prstGeom>
                          <a:noFill/>
                          <a:ln w="19050">
                            <a:solidFill>
                              <a:srgbClr val="000000"/>
                            </a:solidFill>
                            <a:round/>
                            <a:tailEnd type="arrow" w="med" len="med"/>
                          </a:ln>
                        </wps:spPr>
                        <wps:bodyPr/>
                      </wps:wsp>
                      <wps:wsp>
                        <wps:cNvPr id="28" name="流程图: 决策 3"/>
                        <wps:cNvSpPr>
                          <a:spLocks noChangeArrowheads="1"/>
                        </wps:cNvSpPr>
                        <wps:spPr bwMode="auto">
                          <a:xfrm>
                            <a:off x="0" y="842707"/>
                            <a:ext cx="2837026" cy="1495523"/>
                          </a:xfrm>
                          <a:prstGeom prst="flowChartDecision">
                            <a:avLst/>
                          </a:prstGeom>
                          <a:solidFill>
                            <a:srgbClr val="FFFFFF"/>
                          </a:solidFill>
                          <a:ln w="6350">
                            <a:solidFill>
                              <a:srgbClr val="000000"/>
                            </a:solidFill>
                            <a:miter lim="800000"/>
                          </a:ln>
                        </wps:spPr>
                        <wps:txbx>
                          <w:txbxContent>
                            <w:p w14:paraId="29BFED14" w14:textId="74C7B63A" w:rsidR="00274C78" w:rsidRPr="009D2563" w:rsidRDefault="00274C78" w:rsidP="00F265EE">
                              <w:pPr>
                                <w:spacing w:beforeLines="0" w:before="0" w:afterLines="0" w:after="0" w:line="240" w:lineRule="auto"/>
                                <w:ind w:firstLineChars="0" w:firstLine="0"/>
                                <w:jc w:val="center"/>
                                <w:rPr>
                                  <w:rFonts w:asciiTheme="minorEastAsia" w:eastAsiaTheme="minorEastAsia" w:hAnsiTheme="minorEastAsia"/>
                                  <w:sz w:val="24"/>
                                </w:rPr>
                              </w:pPr>
                              <w:r w:rsidRPr="009D2563">
                                <w:rPr>
                                  <w:rFonts w:asciiTheme="minorEastAsia" w:eastAsiaTheme="minorEastAsia" w:hAnsiTheme="minorEastAsia" w:hint="eastAsia"/>
                                  <w:sz w:val="24"/>
                                </w:rPr>
                                <w:t>国家药品</w:t>
                              </w:r>
                              <w:r w:rsidRPr="009D2563">
                                <w:rPr>
                                  <w:rFonts w:asciiTheme="minorEastAsia" w:eastAsiaTheme="minorEastAsia" w:hAnsiTheme="minorEastAsia"/>
                                  <w:sz w:val="24"/>
                                </w:rPr>
                                <w:t>监督管理</w:t>
                              </w:r>
                              <w:r w:rsidRPr="009D2563">
                                <w:rPr>
                                  <w:rFonts w:asciiTheme="minorEastAsia" w:eastAsiaTheme="minorEastAsia" w:hAnsiTheme="minorEastAsia" w:hint="eastAsia"/>
                                  <w:sz w:val="24"/>
                                </w:rPr>
                                <w:t>局药品审评中心</w:t>
                              </w:r>
                              <w:r w:rsidRPr="009D2563">
                                <w:rPr>
                                  <w:rFonts w:asciiTheme="minorEastAsia" w:eastAsiaTheme="minorEastAsia" w:hAnsiTheme="minorEastAsia" w:hint="eastAsia"/>
                                  <w:snapToGrid w:val="0"/>
                                  <w:color w:val="000000"/>
                                  <w:sz w:val="24"/>
                                </w:rPr>
                                <w:t>签收资料并进行形式审查（5日</w:t>
                              </w:r>
                              <w:r w:rsidRPr="009D2563">
                                <w:rPr>
                                  <w:rFonts w:asciiTheme="minorEastAsia" w:eastAsiaTheme="minorEastAsia" w:hAnsiTheme="minorEastAsia"/>
                                  <w:snapToGrid w:val="0"/>
                                  <w:color w:val="000000"/>
                                  <w:sz w:val="24"/>
                                </w:rPr>
                                <w:t>）</w:t>
                              </w:r>
                            </w:p>
                          </w:txbxContent>
                        </wps:txbx>
                        <wps:bodyPr rot="0" vert="horz" wrap="square" lIns="91440" tIns="45720" rIns="91440" bIns="45720" anchor="ctr" anchorCtr="0" upright="1">
                          <a:noAutofit/>
                        </wps:bodyPr>
                      </wps:wsp>
                      <wps:wsp>
                        <wps:cNvPr id="34" name="矩形 13"/>
                        <wps:cNvSpPr>
                          <a:spLocks noChangeArrowheads="1"/>
                        </wps:cNvSpPr>
                        <wps:spPr bwMode="auto">
                          <a:xfrm>
                            <a:off x="3916548" y="1200069"/>
                            <a:ext cx="1640715" cy="819153"/>
                          </a:xfrm>
                          <a:prstGeom prst="rect">
                            <a:avLst/>
                          </a:prstGeom>
                          <a:solidFill>
                            <a:srgbClr val="FFFFFF"/>
                          </a:solidFill>
                          <a:ln w="6350">
                            <a:solidFill>
                              <a:srgbClr val="000000"/>
                            </a:solidFill>
                            <a:miter lim="800000"/>
                          </a:ln>
                        </wps:spPr>
                        <wps:txbx>
                          <w:txbxContent>
                            <w:p w14:paraId="1559D701" w14:textId="77777777" w:rsidR="00274C78" w:rsidRPr="009D2563" w:rsidRDefault="00274C78" w:rsidP="00054D61">
                              <w:pPr>
                                <w:spacing w:beforeLines="0" w:before="0" w:afterLines="0" w:after="0" w:line="240" w:lineRule="auto"/>
                                <w:ind w:firstLineChars="0" w:firstLine="0"/>
                                <w:rPr>
                                  <w:rFonts w:asciiTheme="minorEastAsia" w:eastAsiaTheme="minorEastAsia" w:hAnsiTheme="minorEastAsia"/>
                                  <w:sz w:val="24"/>
                                </w:rPr>
                              </w:pPr>
                              <w:r w:rsidRPr="009D2563">
                                <w:rPr>
                                  <w:rFonts w:asciiTheme="minorEastAsia" w:eastAsiaTheme="minorEastAsia" w:hAnsiTheme="minorEastAsia" w:hint="eastAsia"/>
                                  <w:sz w:val="24"/>
                                </w:rPr>
                                <w:t>出具《补正通知书》</w:t>
                              </w:r>
                              <w:r w:rsidR="00BA07D6">
                                <w:rPr>
                                  <w:rFonts w:asciiTheme="minorEastAsia" w:eastAsiaTheme="minorEastAsia" w:hAnsiTheme="minorEastAsia" w:hint="eastAsia"/>
                                  <w:sz w:val="24"/>
                                </w:rPr>
                                <w:t>、</w:t>
                              </w:r>
                              <w:r w:rsidRPr="009D2563">
                                <w:rPr>
                                  <w:rFonts w:asciiTheme="minorEastAsia" w:eastAsiaTheme="minorEastAsia" w:hAnsiTheme="minorEastAsia" w:hint="eastAsia"/>
                                  <w:sz w:val="24"/>
                                </w:rPr>
                                <w:t>《不予接收通知书》</w:t>
                              </w:r>
                              <w:r w:rsidR="00BA07D6">
                                <w:rPr>
                                  <w:rFonts w:asciiTheme="minorEastAsia" w:eastAsiaTheme="minorEastAsia" w:hAnsiTheme="minorEastAsia" w:hint="eastAsia"/>
                                  <w:sz w:val="24"/>
                                </w:rPr>
                                <w:t>或</w:t>
                              </w:r>
                              <w:r w:rsidRPr="009D2563">
                                <w:rPr>
                                  <w:rFonts w:asciiTheme="minorEastAsia" w:eastAsiaTheme="minorEastAsia" w:hAnsiTheme="minorEastAsia" w:hint="eastAsia"/>
                                  <w:sz w:val="24"/>
                                </w:rPr>
                                <w:t>《不予受理通知书》并说明理由</w:t>
                              </w:r>
                            </w:p>
                          </w:txbxContent>
                        </wps:txbx>
                        <wps:bodyPr rot="0" vert="horz" wrap="square" lIns="91440" tIns="45720" rIns="91440" bIns="45720" anchor="ctr" anchorCtr="0" upright="1">
                          <a:noAutofit/>
                        </wps:bodyPr>
                      </wps:wsp>
                      <wps:wsp>
                        <wps:cNvPr id="33" name="直接箭头连接符 11"/>
                        <wps:cNvCnPr>
                          <a:cxnSpLocks noChangeShapeType="1"/>
                        </wps:cNvCnPr>
                        <wps:spPr bwMode="auto">
                          <a:xfrm>
                            <a:off x="2935231" y="1605820"/>
                            <a:ext cx="966144" cy="0"/>
                          </a:xfrm>
                          <a:prstGeom prst="straightConnector1">
                            <a:avLst/>
                          </a:prstGeom>
                          <a:noFill/>
                          <a:ln w="19050">
                            <a:solidFill>
                              <a:srgbClr val="000000"/>
                            </a:solidFill>
                            <a:round/>
                            <a:tailEnd type="arrow" w="med" len="med"/>
                          </a:ln>
                        </wps:spPr>
                        <wps:bodyPr/>
                      </wps:wsp>
                      <wps:wsp>
                        <wps:cNvPr id="31" name="矩形 8"/>
                        <wps:cNvSpPr>
                          <a:spLocks noChangeArrowheads="1"/>
                        </wps:cNvSpPr>
                        <wps:spPr bwMode="auto">
                          <a:xfrm>
                            <a:off x="261322" y="2720150"/>
                            <a:ext cx="2416205" cy="841432"/>
                          </a:xfrm>
                          <a:prstGeom prst="rect">
                            <a:avLst/>
                          </a:prstGeom>
                          <a:solidFill>
                            <a:srgbClr val="FFFFFF"/>
                          </a:solidFill>
                          <a:ln w="6350">
                            <a:solidFill>
                              <a:srgbClr val="000000"/>
                            </a:solidFill>
                            <a:miter lim="800000"/>
                          </a:ln>
                        </wps:spPr>
                        <wps:txbx>
                          <w:txbxContent>
                            <w:p w14:paraId="56A075CB" w14:textId="17972AB6" w:rsidR="00274C78" w:rsidRPr="009D2563" w:rsidRDefault="00274C78" w:rsidP="004563A4">
                              <w:pPr>
                                <w:spacing w:beforeLines="0" w:before="0" w:afterLines="0" w:after="0" w:line="240" w:lineRule="auto"/>
                                <w:ind w:firstLineChars="0" w:firstLine="0"/>
                                <w:jc w:val="center"/>
                                <w:rPr>
                                  <w:rFonts w:asciiTheme="minorEastAsia" w:eastAsiaTheme="minorEastAsia" w:hAnsiTheme="minorEastAsia"/>
                                  <w:sz w:val="24"/>
                                </w:rPr>
                              </w:pPr>
                              <w:r w:rsidRPr="009D2563">
                                <w:rPr>
                                  <w:rFonts w:asciiTheme="minorEastAsia" w:eastAsiaTheme="minorEastAsia" w:hAnsiTheme="minorEastAsia" w:hint="eastAsia"/>
                                  <w:sz w:val="24"/>
                                </w:rPr>
                                <w:t>国家药品</w:t>
                              </w:r>
                              <w:r w:rsidRPr="009D2563">
                                <w:rPr>
                                  <w:rFonts w:asciiTheme="minorEastAsia" w:eastAsiaTheme="minorEastAsia" w:hAnsiTheme="minorEastAsia"/>
                                  <w:sz w:val="24"/>
                                </w:rPr>
                                <w:t>监督管理</w:t>
                              </w:r>
                              <w:r w:rsidRPr="009D2563">
                                <w:rPr>
                                  <w:rFonts w:asciiTheme="minorEastAsia" w:eastAsiaTheme="minorEastAsia" w:hAnsiTheme="minorEastAsia" w:hint="eastAsia"/>
                                  <w:sz w:val="24"/>
                                </w:rPr>
                                <w:t>局药品审评中心出具</w:t>
                              </w:r>
                              <w:r w:rsidR="00967669" w:rsidRPr="009D2563">
                                <w:rPr>
                                  <w:rFonts w:asciiTheme="minorEastAsia" w:eastAsiaTheme="minorEastAsia" w:hAnsiTheme="minorEastAsia" w:hint="eastAsia"/>
                                  <w:sz w:val="24"/>
                                </w:rPr>
                                <w:t>《接收通知书》</w:t>
                              </w:r>
                              <w:r w:rsidR="00967669">
                                <w:rPr>
                                  <w:rFonts w:asciiTheme="minorEastAsia" w:eastAsiaTheme="minorEastAsia" w:hAnsiTheme="minorEastAsia" w:hint="eastAsia"/>
                                  <w:sz w:val="24"/>
                                </w:rPr>
                                <w:t>或</w:t>
                              </w:r>
                              <w:r w:rsidRPr="009D2563">
                                <w:rPr>
                                  <w:rFonts w:asciiTheme="minorEastAsia" w:eastAsiaTheme="minorEastAsia" w:hAnsiTheme="minorEastAsia" w:hint="eastAsia"/>
                                  <w:sz w:val="24"/>
                                </w:rPr>
                                <w:t>《受理通知书》、《缴费通知书》等</w:t>
                              </w:r>
                            </w:p>
                          </w:txbxContent>
                        </wps:txbx>
                        <wps:bodyPr rot="0" vert="horz" wrap="square" lIns="91440" tIns="45720" rIns="91440" bIns="45720" anchor="ctr" anchorCtr="0" upright="1">
                          <a:noAutofit/>
                        </wps:bodyPr>
                      </wps:wsp>
                      <wps:wsp>
                        <wps:cNvPr id="35" name="流程图: 可选过程 14"/>
                        <wps:cNvSpPr>
                          <a:spLocks noChangeArrowheads="1"/>
                        </wps:cNvSpPr>
                        <wps:spPr bwMode="auto">
                          <a:xfrm>
                            <a:off x="357184" y="4106588"/>
                            <a:ext cx="2153536" cy="471699"/>
                          </a:xfrm>
                          <a:prstGeom prst="flowChartAlternateProcess">
                            <a:avLst/>
                          </a:prstGeom>
                          <a:solidFill>
                            <a:srgbClr val="FFFFFF"/>
                          </a:solidFill>
                          <a:ln w="6350">
                            <a:solidFill>
                              <a:srgbClr val="000000"/>
                            </a:solidFill>
                            <a:miter lim="800000"/>
                          </a:ln>
                        </wps:spPr>
                        <wps:txbx>
                          <w:txbxContent>
                            <w:p w14:paraId="2F308F3B" w14:textId="77777777" w:rsidR="00A82A9B" w:rsidRPr="009D2563" w:rsidRDefault="00274C78" w:rsidP="00A82A9B">
                              <w:pPr>
                                <w:spacing w:beforeLines="0" w:before="0" w:afterLines="0" w:after="0" w:line="240" w:lineRule="auto"/>
                                <w:ind w:firstLineChars="0" w:firstLine="0"/>
                                <w:jc w:val="center"/>
                                <w:rPr>
                                  <w:rFonts w:asciiTheme="minorEastAsia" w:eastAsiaTheme="minorEastAsia" w:hAnsiTheme="minorEastAsia"/>
                                  <w:sz w:val="24"/>
                                </w:rPr>
                              </w:pPr>
                              <w:r w:rsidRPr="009D2563">
                                <w:rPr>
                                  <w:rFonts w:asciiTheme="minorEastAsia" w:eastAsiaTheme="minorEastAsia" w:hAnsiTheme="minorEastAsia" w:hint="eastAsia"/>
                                  <w:sz w:val="24"/>
                                </w:rPr>
                                <w:t>国家药品</w:t>
                              </w:r>
                              <w:r w:rsidRPr="009D2563">
                                <w:rPr>
                                  <w:rFonts w:asciiTheme="minorEastAsia" w:eastAsiaTheme="minorEastAsia" w:hAnsiTheme="minorEastAsia"/>
                                  <w:sz w:val="24"/>
                                </w:rPr>
                                <w:t>监督管理</w:t>
                              </w:r>
                              <w:r w:rsidRPr="009D2563">
                                <w:rPr>
                                  <w:rFonts w:asciiTheme="minorEastAsia" w:eastAsiaTheme="minorEastAsia" w:hAnsiTheme="minorEastAsia" w:hint="eastAsia"/>
                                  <w:sz w:val="24"/>
                                </w:rPr>
                                <w:t>局</w:t>
                              </w:r>
                            </w:p>
                            <w:p w14:paraId="74F38A58" w14:textId="77777777" w:rsidR="00274C78" w:rsidRPr="009D2563" w:rsidRDefault="00274C78" w:rsidP="00A82A9B">
                              <w:pPr>
                                <w:spacing w:beforeLines="0" w:before="0" w:afterLines="0" w:after="0" w:line="240" w:lineRule="auto"/>
                                <w:ind w:firstLineChars="0" w:firstLine="0"/>
                                <w:jc w:val="center"/>
                                <w:rPr>
                                  <w:rFonts w:asciiTheme="minorEastAsia" w:eastAsiaTheme="minorEastAsia" w:hAnsiTheme="minorEastAsia"/>
                                  <w:sz w:val="24"/>
                                </w:rPr>
                              </w:pPr>
                              <w:r w:rsidRPr="009D2563">
                                <w:rPr>
                                  <w:rFonts w:asciiTheme="minorEastAsia" w:eastAsiaTheme="minorEastAsia" w:hAnsiTheme="minorEastAsia" w:hint="eastAsia"/>
                                  <w:sz w:val="24"/>
                                </w:rPr>
                                <w:t>药品审评中心技术审评</w:t>
                              </w:r>
                            </w:p>
                          </w:txbxContent>
                        </wps:txbx>
                        <wps:bodyPr rot="0" vert="horz" wrap="square" lIns="91440" tIns="45720" rIns="91440" bIns="45720" anchor="ctr" anchorCtr="0" upright="1">
                          <a:noAutofit/>
                        </wps:bodyPr>
                      </wps:wsp>
                      <wps:wsp>
                        <wps:cNvPr id="32" name="直接箭头连接符 9"/>
                        <wps:cNvCnPr>
                          <a:cxnSpLocks noChangeShapeType="1"/>
                        </wps:cNvCnPr>
                        <wps:spPr bwMode="auto">
                          <a:xfrm flipH="1">
                            <a:off x="1431827" y="3617968"/>
                            <a:ext cx="3609" cy="475134"/>
                          </a:xfrm>
                          <a:prstGeom prst="straightConnector1">
                            <a:avLst/>
                          </a:prstGeom>
                          <a:noFill/>
                          <a:ln w="19050">
                            <a:solidFill>
                              <a:srgbClr val="000000"/>
                            </a:solidFill>
                            <a:round/>
                            <a:tailEnd type="arrow" w="med" len="med"/>
                          </a:ln>
                        </wps:spPr>
                        <wps:bodyPr/>
                      </wps:wsp>
                    </wpg:wgp>
                  </a:graphicData>
                </a:graphic>
                <wp14:sizeRelH relativeFrom="margin">
                  <wp14:pctWidth>0</wp14:pctWidth>
                </wp14:sizeRelH>
                <wp14:sizeRelV relativeFrom="margin">
                  <wp14:pctHeight>0</wp14:pctHeight>
                </wp14:sizeRelV>
              </wp:anchor>
            </w:drawing>
          </mc:Choice>
          <mc:Fallback>
            <w:pict>
              <v:group w14:anchorId="0BD771EC" id="组合 1" o:spid="_x0000_s1026" style="position:absolute;left:0;text-align:left;margin-left:.7pt;margin-top:6.3pt;width:454.55pt;height:410.65pt;z-index:251659264;mso-position-horizontal-relative:margin;mso-width-relative:margin;mso-height-relative:margin" coordsize="55572,4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LS2QQAAMcWAAAOAAAAZHJzL2Uyb0RvYy54bWzsmE1v5DQYx+9IfAcrdzpx3hM1XVXttiAt&#10;UKnLB/AkziQisYPtNlNOi4R4ERJw4rISSAgQSCwcWE4I9tN0u3wLHjvJdKYvu9KuWomqPUzjceyx&#10;//75/zz2+p15U6NDKmTFWWrhNdtClGU8r9gstd67v/NGZCGpCMtJzRlNrSMqrTsbr7+23rUJdXjJ&#10;65wKBJ0wmXRtapVKtclkIrOSNkSu8ZYyqCy4aIiCophNckE66L2pJ45tB5OOi7wVPKNSwrfbfaW1&#10;YfovCpqpd4tCUoXq1IKxKfMpzOdUf0421kkyE6Qtq2wYBnmJUTSkYvCji662iSLoQFTnumqqTHDJ&#10;C7WW8WbCi6LKqJkDzAbbZ2azK/hBa+YyS7pZu5AJpD2j00t3m71zuCdQlcPaWYiRBpbo5K+Pj7/+&#10;DGGtTdfOEnhlV7T77Z4Yvpj1JT3deSEa/R8mguZG1aOFqnSuUAZf+mHoBF5ooQzqfAf7vhv0umcl&#10;LM65dll5d2zp+9DU7Vt6fhg5UahbTsYfnujxLYbTtcCQPJVJvppM+yVpqVFfag0GmRyYyKDTd78c&#10;//39qJN5R4uk5ZDtPZ69LxHjWyVhM7opBO9KSnIYktEVBr7UQBckNEXT7m2ewxKQA8UNTmf0jXAU&#10;R76FzouMQScPx4NUrh17hu2FUiRphVS7lDdIP6SWgK1hfoIc3pOqF3V8xUyB11W+U9W1KYjZdKsW&#10;6JDANtoxf8M6yOXXaoa61Apc3zY9r9TJ5S5s83dRF02lwA/qqkmtaPmlmsGyjzppLmWi5tO5IVIm&#10;U54fgXyC9/sb/AgeSi4+tFAHezu15AcHRFAL1W8xWIIYeyAPUqYAXDlQEMs10+UawjLoKrUyJSzU&#10;F7ZUbyEHrahmJfwWNhNmfBMWrqiMnHqI/biGkQOa/cCvnlHgYGD04eOnX/548tuj4x8eP3vyrX7+&#10;9Sfka+X1+ADrLdYjm83Z/hlqzQa4f9QCkCvQ9k3GxbgYWlTUVfvmKMxgD9hzwziAiAD8er7n+YMP&#10;jE4BEEOltgk38iP3BQRLJYhWf4szBjBz0S/CJTwzrmGGeZOkxxTH9itwCs7MctObIlV9l+VIGaGI&#10;3ulAXWo1NAfeKERF/QSvwl68gOIeEV2tBb1GRkDpnpGnf3508vMXxw//SdDxJ3+cPPoGuUt8XLWl&#10;wdaD9Y48J7SNt5NkpMGJ3NB2gh4I7MW+75iBXe5pRc07MFyhtmlW6Yzk/29wQ2gGPjQetz7Xm9YQ&#10;i11vZPhkiMXXSa4b48D3ejfDkIvaQaz3zSnAOPDsEEO41o4W4Rj7L+D3ZsRkg6wzWsgtsqvIQjb7&#10;vNCMh7T7KmOzZnSIyE7sgqtC6g+E4sD2I0iFVhiOgwCSpR7h23jcn1Kv5FyhF2HlXBGNOwiStKsO&#10;wk6AXccxFDiQDWNIjFYocDwcOPboZB7kcWZ/Xx6Jb5CTLULKrZOtOhngcD6B/Or3fx98/uzJp5BR&#10;IuxdI8KuH+IIjAqMzMN24Edm/5wGY7h3cPXFgwnGXoiD2ETryxFeJJObNRxJGVF0r79muiFJ5WJx&#10;brle5Rp88HkR2mCjk/HrPzzjSN8+AeFugM1BesWk3cAe739CH0NuDLWX431jT8/mThBuS83kh5td&#10;fR27XDan7dP7543/AAAA//8DAFBLAwQUAAYACAAAACEA2Q8Hj98AAAAIAQAADwAAAGRycy9kb3du&#10;cmV2LnhtbEyPQWvCQBCF74X+h2WE3uomporGbESk7UkK1ULpbc2OSTA7G7JrEv99p6d6Gh7v8eZ7&#10;2Wa0jeix87UjBfE0AoFUOFNTqeDr+Pa8BOGDJqMbR6jghh42+eNDplPjBvrE/hBKwSXkU62gCqFN&#10;pfRFhVb7qWuR2Du7zurAsiul6fTA5baRsyhaSKtr4g+VbnFXYXE5XK2C90EP2yR+7feX8+72c5x/&#10;fO9jVOppMm7XIAKO4T8Mf/iMDjkzndyVjBcN6xcO8pktQLC9iqM5iJOCZZKsQOaZvB+Q/wIAAP//&#10;AwBQSwECLQAUAAYACAAAACEAtoM4kv4AAADhAQAAEwAAAAAAAAAAAAAAAAAAAAAAW0NvbnRlbnRf&#10;VHlwZXNdLnhtbFBLAQItABQABgAIAAAAIQA4/SH/1gAAAJQBAAALAAAAAAAAAAAAAAAAAC8BAABf&#10;cmVscy8ucmVsc1BLAQItABQABgAIAAAAIQCAOgLS2QQAAMcWAAAOAAAAAAAAAAAAAAAAAC4CAABk&#10;cnMvZTJvRG9jLnhtbFBLAQItABQABgAIAAAAIQDZDweP3wAAAAgBAAAPAAAAAAAAAAAAAAAAADMH&#10;AABkcnMvZG93bnJldi54bWxQSwUGAAAAAAQABADzAAAAPwgAAAAA&#10;">
                <v:rect id="矩形 1" o:spid="_x0000_s1027" style="position:absolute;left:8189;width:12635;height:4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lRxAAAANsAAAAPAAAAZHJzL2Rvd25yZXYueG1sRI9Ba8JA&#10;FITvQv/D8gredKMHI6mrtEJBT9Yo5Pqafc2GZt/G7FZjf70rCB6HmfmGWax624gzdb52rGAyTkAQ&#10;l07XXCk4Hj5HcxA+IGtsHJOCK3lYLV8GC8y0u/CeznmoRISwz1CBCaHNpPSlIYt+7Fri6P24zmKI&#10;squk7vAS4baR0ySZSYs1xwWDLa0Nlb/5n1VA3yY9Xb8mp3Kz3u6aPC3+P3yh1PC1f38DEagPz/Cj&#10;vdEKpincv8QfIJc3AAAA//8DAFBLAQItABQABgAIAAAAIQDb4fbL7gAAAIUBAAATAAAAAAAAAAAA&#10;AAAAAAAAAABbQ29udGVudF9UeXBlc10ueG1sUEsBAi0AFAAGAAgAAAAhAFr0LFu/AAAAFQEAAAsA&#10;AAAAAAAAAAAAAAAAHwEAAF9yZWxzLy5yZWxzUEsBAi0AFAAGAAgAAAAhAFUWeVHEAAAA2wAAAA8A&#10;AAAAAAAAAAAAAAAABwIAAGRycy9kb3ducmV2LnhtbFBLBQYAAAAAAwADALcAAAD4AgAAAAA=&#10;" strokeweight=".5pt">
                  <v:textbox>
                    <w:txbxContent>
                      <w:p w14:paraId="2DD4BFBE" w14:textId="77777777" w:rsidR="00274C78" w:rsidRPr="009D2563" w:rsidRDefault="00274C78" w:rsidP="00274C78">
                        <w:pPr>
                          <w:spacing w:before="156" w:after="156"/>
                          <w:ind w:firstLineChars="0" w:firstLine="0"/>
                          <w:jc w:val="center"/>
                          <w:rPr>
                            <w:rFonts w:asciiTheme="minorEastAsia" w:eastAsiaTheme="minorEastAsia" w:hAnsiTheme="minorEastAsia"/>
                            <w:color w:val="000000"/>
                            <w:sz w:val="24"/>
                          </w:rPr>
                        </w:pPr>
                        <w:r w:rsidRPr="009D2563">
                          <w:rPr>
                            <w:rFonts w:asciiTheme="minorEastAsia" w:eastAsiaTheme="minorEastAsia" w:hAnsiTheme="minorEastAsia" w:hint="eastAsia"/>
                            <w:color w:val="000000"/>
                            <w:sz w:val="24"/>
                          </w:rPr>
                          <w:t>资料申报</w:t>
                        </w:r>
                      </w:p>
                    </w:txbxContent>
                  </v:textbox>
                </v:rect>
                <v:shapetype id="_x0000_t32" coordsize="21600,21600" o:spt="32" o:oned="t" path="m,l21600,21600e" filled="f">
                  <v:path arrowok="t" fillok="f" o:connecttype="none"/>
                  <o:lock v:ext="edit" shapetype="t"/>
                </v:shapetype>
                <v:shape id="直接箭头连接符 5" o:spid="_x0000_s1028" type="#_x0000_t32" style="position:absolute;left:14379;top:4544;width:13;height:3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J0wgAAANsAAAAPAAAAZHJzL2Rvd25yZXYueG1sRI9BawIx&#10;FITvhf6H8Aq91UQrRVejFGGtR7uK58fmuVncvGw3Ubf/3giCx2FmvmHmy9414kJdqD1rGA4UCOLS&#10;m5orDftd/jEBESKywcYzafinAMvF68scM+Ov/EuXIlYiQThkqMHG2GZShtKSwzDwLXHyjr5zGJPs&#10;Kmk6vCa4a+RIqS/psOa0YLGllaXyVJydhsPP0PbVRtnP8994p9bbPNA+1/r9rf+egYjUx2f40d4Y&#10;DaMp3L+kHyAXNwAAAP//AwBQSwECLQAUAAYACAAAACEA2+H2y+4AAACFAQAAEwAAAAAAAAAAAAAA&#10;AAAAAAAAW0NvbnRlbnRfVHlwZXNdLnhtbFBLAQItABQABgAIAAAAIQBa9CxbvwAAABUBAAALAAAA&#10;AAAAAAAAAAAAAB8BAABfcmVscy8ucmVsc1BLAQItABQABgAIAAAAIQCdfzJ0wgAAANsAAAAPAAAA&#10;AAAAAAAAAAAAAAcCAABkcnMvZG93bnJldi54bWxQSwUGAAAAAAMAAwC3AAAA9gIAAAAA&#10;" strokeweight="1.5pt">
                  <v:stroke endarrow="open"/>
                </v:shape>
                <v:shapetype id="_x0000_t110" coordsize="21600,21600" o:spt="110" path="m10800,l,10800,10800,21600,21600,10800xe">
                  <v:stroke joinstyle="miter"/>
                  <v:path gradientshapeok="t" o:connecttype="rect" textboxrect="5400,5400,16200,16200"/>
                </v:shapetype>
                <v:shape id="流程图: 决策 3" o:spid="_x0000_s1029" type="#_x0000_t110" style="position:absolute;top:8427;width:28370;height:14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JYwgAAANsAAAAPAAAAZHJzL2Rvd25yZXYueG1sRE9Na8JA&#10;EL0X/A/LCL2IbkxLlZhVxFbwVtRKrkN2TEKyszG7jWl/ffcg9Ph43+lmMI3oqXOVZQXzWQSCOLe6&#10;4kLB13k/XYJwHlljY5kU/JCDzXr0lGKi7Z2P1J98IUIIuwQVlN63iZQuL8mgm9mWOHBX2xn0AXaF&#10;1B3eQ7hpZBxFb9JgxaGhxJZ2JeX16dsouGXn7PJS/b7G5vBRZ/v2c/K+6JV6Hg/bFQhPg/8XP9wH&#10;rSAOY8OX8APk+g8AAP//AwBQSwECLQAUAAYACAAAACEA2+H2y+4AAACFAQAAEwAAAAAAAAAAAAAA&#10;AAAAAAAAW0NvbnRlbnRfVHlwZXNdLnhtbFBLAQItABQABgAIAAAAIQBa9CxbvwAAABUBAAALAAAA&#10;AAAAAAAAAAAAAB8BAABfcmVscy8ucmVsc1BLAQItABQABgAIAAAAIQDKgRJYwgAAANsAAAAPAAAA&#10;AAAAAAAAAAAAAAcCAABkcnMvZG93bnJldi54bWxQSwUGAAAAAAMAAwC3AAAA9gIAAAAA&#10;" strokeweight=".5pt">
                  <v:textbox>
                    <w:txbxContent>
                      <w:p w14:paraId="29BFED14" w14:textId="74C7B63A" w:rsidR="00274C78" w:rsidRPr="009D2563" w:rsidRDefault="00274C78" w:rsidP="00F265EE">
                        <w:pPr>
                          <w:spacing w:beforeLines="0" w:before="0" w:afterLines="0" w:after="0" w:line="240" w:lineRule="auto"/>
                          <w:ind w:firstLineChars="0" w:firstLine="0"/>
                          <w:jc w:val="center"/>
                          <w:rPr>
                            <w:rFonts w:asciiTheme="minorEastAsia" w:eastAsiaTheme="minorEastAsia" w:hAnsiTheme="minorEastAsia"/>
                            <w:sz w:val="24"/>
                          </w:rPr>
                        </w:pPr>
                        <w:r w:rsidRPr="009D2563">
                          <w:rPr>
                            <w:rFonts w:asciiTheme="minorEastAsia" w:eastAsiaTheme="minorEastAsia" w:hAnsiTheme="minorEastAsia" w:hint="eastAsia"/>
                            <w:sz w:val="24"/>
                          </w:rPr>
                          <w:t>国家药品</w:t>
                        </w:r>
                        <w:r w:rsidRPr="009D2563">
                          <w:rPr>
                            <w:rFonts w:asciiTheme="minorEastAsia" w:eastAsiaTheme="minorEastAsia" w:hAnsiTheme="minorEastAsia"/>
                            <w:sz w:val="24"/>
                          </w:rPr>
                          <w:t>监督管理</w:t>
                        </w:r>
                        <w:r w:rsidRPr="009D2563">
                          <w:rPr>
                            <w:rFonts w:asciiTheme="minorEastAsia" w:eastAsiaTheme="minorEastAsia" w:hAnsiTheme="minorEastAsia" w:hint="eastAsia"/>
                            <w:sz w:val="24"/>
                          </w:rPr>
                          <w:t>局药品审评中心</w:t>
                        </w:r>
                        <w:r w:rsidRPr="009D2563">
                          <w:rPr>
                            <w:rFonts w:asciiTheme="minorEastAsia" w:eastAsiaTheme="minorEastAsia" w:hAnsiTheme="minorEastAsia" w:hint="eastAsia"/>
                            <w:snapToGrid w:val="0"/>
                            <w:color w:val="000000"/>
                            <w:sz w:val="24"/>
                          </w:rPr>
                          <w:t>签收资料并进行形式审查（5日</w:t>
                        </w:r>
                        <w:r w:rsidRPr="009D2563">
                          <w:rPr>
                            <w:rFonts w:asciiTheme="minorEastAsia" w:eastAsiaTheme="minorEastAsia" w:hAnsiTheme="minorEastAsia"/>
                            <w:snapToGrid w:val="0"/>
                            <w:color w:val="000000"/>
                            <w:sz w:val="24"/>
                          </w:rPr>
                          <w:t>）</w:t>
                        </w:r>
                      </w:p>
                    </w:txbxContent>
                  </v:textbox>
                </v:shape>
                <v:rect id="矩形 13" o:spid="_x0000_s1030" style="position:absolute;left:39165;top:12000;width:16407;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H7xQAAANsAAAAPAAAAZHJzL2Rvd25yZXYueG1sRI9Ba8JA&#10;FITvhf6H5RV6qxvbU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AgHXH7xQAAANsAAAAP&#10;AAAAAAAAAAAAAAAAAAcCAABkcnMvZG93bnJldi54bWxQSwUGAAAAAAMAAwC3AAAA+QIAAAAA&#10;" strokeweight=".5pt">
                  <v:textbox>
                    <w:txbxContent>
                      <w:p w14:paraId="1559D701" w14:textId="77777777" w:rsidR="00274C78" w:rsidRPr="009D2563" w:rsidRDefault="00274C78" w:rsidP="00054D61">
                        <w:pPr>
                          <w:spacing w:beforeLines="0" w:before="0" w:afterLines="0" w:after="0" w:line="240" w:lineRule="auto"/>
                          <w:ind w:firstLineChars="0" w:firstLine="0"/>
                          <w:rPr>
                            <w:rFonts w:asciiTheme="minorEastAsia" w:eastAsiaTheme="minorEastAsia" w:hAnsiTheme="minorEastAsia"/>
                            <w:sz w:val="24"/>
                          </w:rPr>
                        </w:pPr>
                        <w:r w:rsidRPr="009D2563">
                          <w:rPr>
                            <w:rFonts w:asciiTheme="minorEastAsia" w:eastAsiaTheme="minorEastAsia" w:hAnsiTheme="minorEastAsia" w:hint="eastAsia"/>
                            <w:sz w:val="24"/>
                          </w:rPr>
                          <w:t>出具《补正通知书》</w:t>
                        </w:r>
                        <w:r w:rsidR="00BA07D6">
                          <w:rPr>
                            <w:rFonts w:asciiTheme="minorEastAsia" w:eastAsiaTheme="minorEastAsia" w:hAnsiTheme="minorEastAsia" w:hint="eastAsia"/>
                            <w:sz w:val="24"/>
                          </w:rPr>
                          <w:t>、</w:t>
                        </w:r>
                        <w:r w:rsidRPr="009D2563">
                          <w:rPr>
                            <w:rFonts w:asciiTheme="minorEastAsia" w:eastAsiaTheme="minorEastAsia" w:hAnsiTheme="minorEastAsia" w:hint="eastAsia"/>
                            <w:sz w:val="24"/>
                          </w:rPr>
                          <w:t>《不予接收通知书》</w:t>
                        </w:r>
                        <w:r w:rsidR="00BA07D6">
                          <w:rPr>
                            <w:rFonts w:asciiTheme="minorEastAsia" w:eastAsiaTheme="minorEastAsia" w:hAnsiTheme="minorEastAsia" w:hint="eastAsia"/>
                            <w:sz w:val="24"/>
                          </w:rPr>
                          <w:t>或</w:t>
                        </w:r>
                        <w:r w:rsidRPr="009D2563">
                          <w:rPr>
                            <w:rFonts w:asciiTheme="minorEastAsia" w:eastAsiaTheme="minorEastAsia" w:hAnsiTheme="minorEastAsia" w:hint="eastAsia"/>
                            <w:sz w:val="24"/>
                          </w:rPr>
                          <w:t>《不予受理通知书》并说明理由</w:t>
                        </w:r>
                      </w:p>
                    </w:txbxContent>
                  </v:textbox>
                </v:rect>
                <v:shape id="直接箭头连接符 11" o:spid="_x0000_s1031" type="#_x0000_t32" style="position:absolute;left:29352;top:16058;width:96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qZmwQAAANsAAAAPAAAAZHJzL2Rvd25yZXYueG1sRI/dqsIw&#10;EITvBd8hrOCNaOoRRapRRBQs4oU/D7A0a1tsNrXJ0fr2RhC8HGbmG2a+bEwpHlS7wrKC4SACQZxa&#10;XXCm4HLe9qcgnEfWWFomBS9ysFy0W3OMtX3ykR4nn4kAYRejgtz7KpbSpTkZdANbEQfvamuDPsg6&#10;k7rGZ4CbUv5F0UQaLDgs5FjROqf0dvo3CqaHZLxPe2u9oUNi5S4Z0n1bKtXtNKsZCE+N/4W/7Z1W&#10;MBrB50v4AXLxBgAA//8DAFBLAQItABQABgAIAAAAIQDb4fbL7gAAAIUBAAATAAAAAAAAAAAAAAAA&#10;AAAAAABbQ29udGVudF9UeXBlc10ueG1sUEsBAi0AFAAGAAgAAAAhAFr0LFu/AAAAFQEAAAsAAAAA&#10;AAAAAAAAAAAAHwEAAF9yZWxzLy5yZWxzUEsBAi0AFAAGAAgAAAAhAPSCpmbBAAAA2wAAAA8AAAAA&#10;AAAAAAAAAAAABwIAAGRycy9kb3ducmV2LnhtbFBLBQYAAAAAAwADALcAAAD1AgAAAAA=&#10;" strokeweight="1.5pt">
                  <v:stroke endarrow="open"/>
                </v:shape>
                <v:rect id="矩形 8" o:spid="_x0000_s1032" style="position:absolute;left:2613;top:27201;width:24162;height:8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JjxAAAANsAAAAPAAAAZHJzL2Rvd25yZXYueG1sRI9Ba8JA&#10;FITvQv/D8gq96SYW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DBq0mPEAAAA2wAAAA8A&#10;AAAAAAAAAAAAAAAABwIAAGRycy9kb3ducmV2LnhtbFBLBQYAAAAAAwADALcAAAD4AgAAAAA=&#10;" strokeweight=".5pt">
                  <v:textbox>
                    <w:txbxContent>
                      <w:p w14:paraId="56A075CB" w14:textId="17972AB6" w:rsidR="00274C78" w:rsidRPr="009D2563" w:rsidRDefault="00274C78" w:rsidP="004563A4">
                        <w:pPr>
                          <w:spacing w:beforeLines="0" w:before="0" w:afterLines="0" w:after="0" w:line="240" w:lineRule="auto"/>
                          <w:ind w:firstLineChars="0" w:firstLine="0"/>
                          <w:jc w:val="center"/>
                          <w:rPr>
                            <w:rFonts w:asciiTheme="minorEastAsia" w:eastAsiaTheme="minorEastAsia" w:hAnsiTheme="minorEastAsia"/>
                            <w:sz w:val="24"/>
                          </w:rPr>
                        </w:pPr>
                        <w:r w:rsidRPr="009D2563">
                          <w:rPr>
                            <w:rFonts w:asciiTheme="minorEastAsia" w:eastAsiaTheme="minorEastAsia" w:hAnsiTheme="minorEastAsia" w:hint="eastAsia"/>
                            <w:sz w:val="24"/>
                          </w:rPr>
                          <w:t>国家药品</w:t>
                        </w:r>
                        <w:r w:rsidRPr="009D2563">
                          <w:rPr>
                            <w:rFonts w:asciiTheme="minorEastAsia" w:eastAsiaTheme="minorEastAsia" w:hAnsiTheme="minorEastAsia"/>
                            <w:sz w:val="24"/>
                          </w:rPr>
                          <w:t>监督管理</w:t>
                        </w:r>
                        <w:r w:rsidRPr="009D2563">
                          <w:rPr>
                            <w:rFonts w:asciiTheme="minorEastAsia" w:eastAsiaTheme="minorEastAsia" w:hAnsiTheme="minorEastAsia" w:hint="eastAsia"/>
                            <w:sz w:val="24"/>
                          </w:rPr>
                          <w:t>局药品审评中心出具</w:t>
                        </w:r>
                        <w:r w:rsidR="00967669" w:rsidRPr="009D2563">
                          <w:rPr>
                            <w:rFonts w:asciiTheme="minorEastAsia" w:eastAsiaTheme="minorEastAsia" w:hAnsiTheme="minorEastAsia" w:hint="eastAsia"/>
                            <w:sz w:val="24"/>
                          </w:rPr>
                          <w:t>《接收通知书》</w:t>
                        </w:r>
                        <w:r w:rsidR="00967669">
                          <w:rPr>
                            <w:rFonts w:asciiTheme="minorEastAsia" w:eastAsiaTheme="minorEastAsia" w:hAnsiTheme="minorEastAsia" w:hint="eastAsia"/>
                            <w:sz w:val="24"/>
                          </w:rPr>
                          <w:t>或</w:t>
                        </w:r>
                        <w:r w:rsidRPr="009D2563">
                          <w:rPr>
                            <w:rFonts w:asciiTheme="minorEastAsia" w:eastAsiaTheme="minorEastAsia" w:hAnsiTheme="minorEastAsia" w:hint="eastAsia"/>
                            <w:sz w:val="24"/>
                          </w:rPr>
                          <w:t>《受理通知书》、《缴费通知书》等</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3" type="#_x0000_t176" style="position:absolute;left:3571;top:41065;width:21536;height:4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hwAxQAAANsAAAAPAAAAZHJzL2Rvd25yZXYueG1sRI9Ba8JA&#10;FITvBf/D8gpeim5qiUh0FSsY0kIO1V56e2SfSWj2bdhdTfz33UKhx2FmvmE2u9F04kbOt5YVPM8T&#10;EMSV1S3XCj7Px9kKhA/IGjvLpOBOHnbbycMGM20H/qDbKdQiQthnqKAJoc+k9FVDBv3c9sTRu1hn&#10;METpaqkdDhFuOrlIkqU02HJcaLCnQ0PV9+lqFLzm51TWKyffnmiRfxWlzq/vpVLTx3G/BhFoDP/h&#10;v3ahFbyk8Psl/gC5/QEAAP//AwBQSwECLQAUAAYACAAAACEA2+H2y+4AAACFAQAAEwAAAAAAAAAA&#10;AAAAAAAAAAAAW0NvbnRlbnRfVHlwZXNdLnhtbFBLAQItABQABgAIAAAAIQBa9CxbvwAAABUBAAAL&#10;AAAAAAAAAAAAAAAAAB8BAABfcmVscy8ucmVsc1BLAQItABQABgAIAAAAIQA3jhwAxQAAANsAAAAP&#10;AAAAAAAAAAAAAAAAAAcCAABkcnMvZG93bnJldi54bWxQSwUGAAAAAAMAAwC3AAAA+QIAAAAA&#10;" strokeweight=".5pt">
                  <v:textbox>
                    <w:txbxContent>
                      <w:p w14:paraId="2F308F3B" w14:textId="77777777" w:rsidR="00A82A9B" w:rsidRPr="009D2563" w:rsidRDefault="00274C78" w:rsidP="00A82A9B">
                        <w:pPr>
                          <w:spacing w:beforeLines="0" w:before="0" w:afterLines="0" w:after="0" w:line="240" w:lineRule="auto"/>
                          <w:ind w:firstLineChars="0" w:firstLine="0"/>
                          <w:jc w:val="center"/>
                          <w:rPr>
                            <w:rFonts w:asciiTheme="minorEastAsia" w:eastAsiaTheme="minorEastAsia" w:hAnsiTheme="minorEastAsia"/>
                            <w:sz w:val="24"/>
                          </w:rPr>
                        </w:pPr>
                        <w:r w:rsidRPr="009D2563">
                          <w:rPr>
                            <w:rFonts w:asciiTheme="minorEastAsia" w:eastAsiaTheme="minorEastAsia" w:hAnsiTheme="minorEastAsia" w:hint="eastAsia"/>
                            <w:sz w:val="24"/>
                          </w:rPr>
                          <w:t>国家药品</w:t>
                        </w:r>
                        <w:r w:rsidRPr="009D2563">
                          <w:rPr>
                            <w:rFonts w:asciiTheme="minorEastAsia" w:eastAsiaTheme="minorEastAsia" w:hAnsiTheme="minorEastAsia"/>
                            <w:sz w:val="24"/>
                          </w:rPr>
                          <w:t>监督管理</w:t>
                        </w:r>
                        <w:r w:rsidRPr="009D2563">
                          <w:rPr>
                            <w:rFonts w:asciiTheme="minorEastAsia" w:eastAsiaTheme="minorEastAsia" w:hAnsiTheme="minorEastAsia" w:hint="eastAsia"/>
                            <w:sz w:val="24"/>
                          </w:rPr>
                          <w:t>局</w:t>
                        </w:r>
                      </w:p>
                      <w:p w14:paraId="74F38A58" w14:textId="77777777" w:rsidR="00274C78" w:rsidRPr="009D2563" w:rsidRDefault="00274C78" w:rsidP="00A82A9B">
                        <w:pPr>
                          <w:spacing w:beforeLines="0" w:before="0" w:afterLines="0" w:after="0" w:line="240" w:lineRule="auto"/>
                          <w:ind w:firstLineChars="0" w:firstLine="0"/>
                          <w:jc w:val="center"/>
                          <w:rPr>
                            <w:rFonts w:asciiTheme="minorEastAsia" w:eastAsiaTheme="minorEastAsia" w:hAnsiTheme="minorEastAsia"/>
                            <w:sz w:val="24"/>
                          </w:rPr>
                        </w:pPr>
                        <w:r w:rsidRPr="009D2563">
                          <w:rPr>
                            <w:rFonts w:asciiTheme="minorEastAsia" w:eastAsiaTheme="minorEastAsia" w:hAnsiTheme="minorEastAsia" w:hint="eastAsia"/>
                            <w:sz w:val="24"/>
                          </w:rPr>
                          <w:t>药品审评中心技术审评</w:t>
                        </w:r>
                      </w:p>
                    </w:txbxContent>
                  </v:textbox>
                </v:shape>
                <v:shape id="直接箭头连接符 9" o:spid="_x0000_s1034" type="#_x0000_t32" style="position:absolute;left:14318;top:36179;width:36;height:47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bYwgAAANsAAAAPAAAAZHJzL2Rvd25yZXYueG1sRI/BasMw&#10;EETvhfyD2EBvjZSklOJECSXgxMfWCT0v1sYytVaOJTvu31eFQo/DzLxhtvvJtWKkPjSeNSwXCgRx&#10;5U3DtYbLOX96BREissHWM2n4pgD73exhi5nxd/6gsYy1SBAOGWqwMXaZlKGy5DAsfEecvKvvHcYk&#10;+1qaHu8J7lq5UupFOmw4LVjs6GCp+ioHp+HztLRTXSi7Hm7PZ3V8zwNdcq0f59PbBkSkKf6H/9qF&#10;0bBewe+X9APk7gcAAP//AwBQSwECLQAUAAYACAAAACEA2+H2y+4AAACFAQAAEwAAAAAAAAAAAAAA&#10;AAAAAAAAW0NvbnRlbnRfVHlwZXNdLnhtbFBLAQItABQABgAIAAAAIQBa9CxbvwAAABUBAAALAAAA&#10;AAAAAAAAAAAAAB8BAABfcmVscy8ucmVsc1BLAQItABQABgAIAAAAIQAWAjbYwgAAANsAAAAPAAAA&#10;AAAAAAAAAAAAAAcCAABkcnMvZG93bnJldi54bWxQSwUGAAAAAAMAAwC3AAAA9gIAAAAA&#10;" strokeweight="1.5pt">
                  <v:stroke endarrow="open"/>
                </v:shape>
                <w10:wrap anchorx="margin"/>
              </v:group>
            </w:pict>
          </mc:Fallback>
        </mc:AlternateContent>
      </w:r>
    </w:p>
    <w:p w14:paraId="0EB3E268" w14:textId="77777777" w:rsidR="00274C78" w:rsidRDefault="00274C78" w:rsidP="00274C78">
      <w:pPr>
        <w:spacing w:before="156" w:after="156"/>
        <w:ind w:firstLine="640"/>
        <w:rPr>
          <w:rFonts w:ascii="仿宋_GB2312" w:hAnsi="仿宋_GB2312" w:cs="仿宋_GB2312"/>
          <w:color w:val="000000" w:themeColor="text1"/>
          <w:szCs w:val="32"/>
        </w:rPr>
      </w:pPr>
    </w:p>
    <w:p w14:paraId="260173E5" w14:textId="77777777" w:rsidR="00274C78" w:rsidRDefault="00274C78" w:rsidP="00274C78">
      <w:pPr>
        <w:spacing w:before="156" w:after="156"/>
        <w:ind w:firstLine="640"/>
        <w:rPr>
          <w:rFonts w:ascii="仿宋_GB2312" w:hAnsi="仿宋_GB2312" w:cs="仿宋_GB2312"/>
          <w:color w:val="000000" w:themeColor="text1"/>
          <w:szCs w:val="32"/>
        </w:rPr>
      </w:pPr>
    </w:p>
    <w:p w14:paraId="20C7CFF1" w14:textId="77777777" w:rsidR="00274C78" w:rsidRDefault="000E4438" w:rsidP="00274C78">
      <w:pPr>
        <w:spacing w:before="156" w:after="156"/>
        <w:ind w:firstLine="640"/>
        <w:rPr>
          <w:rFonts w:ascii="仿宋_GB2312" w:hAnsi="仿宋_GB2312" w:cs="仿宋_GB2312"/>
          <w:color w:val="000000" w:themeColor="text1"/>
          <w:szCs w:val="32"/>
        </w:rPr>
      </w:pPr>
      <w:r w:rsidRPr="000E4438">
        <w:rPr>
          <w:rFonts w:ascii="仿宋_GB2312" w:hAnsi="仿宋_GB2312" w:cs="仿宋_GB2312"/>
          <w:noProof/>
          <w:color w:val="000000" w:themeColor="text1"/>
          <w:szCs w:val="32"/>
        </w:rPr>
        <mc:AlternateContent>
          <mc:Choice Requires="wps">
            <w:drawing>
              <wp:anchor distT="45720" distB="45720" distL="114300" distR="114300" simplePos="0" relativeHeight="251657214" behindDoc="0" locked="0" layoutInCell="1" allowOverlap="1" wp14:anchorId="471EC0DE" wp14:editId="01D9EE9A">
                <wp:simplePos x="0" y="0"/>
                <wp:positionH relativeFrom="margin">
                  <wp:posOffset>3035935</wp:posOffset>
                </wp:positionH>
                <wp:positionV relativeFrom="paragraph">
                  <wp:posOffset>104775</wp:posOffset>
                </wp:positionV>
                <wp:extent cx="965200" cy="387350"/>
                <wp:effectExtent l="0" t="0" r="635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387350"/>
                        </a:xfrm>
                        <a:prstGeom prst="rect">
                          <a:avLst/>
                        </a:prstGeom>
                        <a:solidFill>
                          <a:srgbClr val="FFFFFF"/>
                        </a:solidFill>
                        <a:ln w="9525">
                          <a:noFill/>
                          <a:miter lim="800000"/>
                          <a:headEnd/>
                          <a:tailEnd/>
                        </a:ln>
                      </wps:spPr>
                      <wps:txbx>
                        <w:txbxContent>
                          <w:p w14:paraId="6C7717AA" w14:textId="77777777" w:rsidR="000E4438" w:rsidRPr="000E4438" w:rsidRDefault="000E4438" w:rsidP="000E4438">
                            <w:pPr>
                              <w:spacing w:before="156" w:after="156"/>
                              <w:ind w:firstLineChars="0" w:firstLine="0"/>
                              <w:jc w:val="center"/>
                              <w:rPr>
                                <w:rFonts w:asciiTheme="minorEastAsia" w:eastAsiaTheme="minorEastAsia" w:hAnsiTheme="minorEastAsia"/>
                                <w:color w:val="000000"/>
                                <w:sz w:val="24"/>
                              </w:rPr>
                            </w:pPr>
                            <w:r w:rsidRPr="000E4438">
                              <w:rPr>
                                <w:rFonts w:asciiTheme="minorEastAsia" w:eastAsiaTheme="minorEastAsia" w:hAnsiTheme="minorEastAsia" w:hint="eastAsia"/>
                                <w:color w:val="000000"/>
                                <w:sz w:val="24"/>
                              </w:rPr>
                              <w:t>不符合要求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EC0DE" id="_x0000_t202" coordsize="21600,21600" o:spt="202" path="m,l,21600r21600,l21600,xe">
                <v:stroke joinstyle="miter"/>
                <v:path gradientshapeok="t" o:connecttype="rect"/>
              </v:shapetype>
              <v:shape id="文本框 2" o:spid="_x0000_s1035" type="#_x0000_t202" style="position:absolute;left:0;text-align:left;margin-left:239.05pt;margin-top:8.25pt;width:76pt;height:30.5pt;z-index:2516572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2MwIAACQEAAAOAAAAZHJzL2Uyb0RvYy54bWysU82O0zAQviPxDpbvNG222e1GTVdLlyKk&#10;5UdaeADHcRoL2xNst0l5gOUNOHHhznP1ORg7bamWGyIHy5MZf/7m+8bzm14rshXWSTAFnYzGlAjD&#10;oZJmXdBPH1cvZpQ4z0zFFBhR0J1w9Gbx/Nm8a3ORQgOqEpYgiHF51xa08b7Nk8TxRmjmRtAKg8ka&#10;rGYeQ7tOKss6RNcqScfjy6QDW7UWuHAO/94NSbqI+HUtuH9f1054ogqK3HxcbVzLsCaLOcvXlrWN&#10;5Aca7B9YaCYNXnqCumOekY2Vf0FpyS04qP2Ig06griUXsQfsZjJ+0s1Dw1oRe0FxXHuSyf0/WP5u&#10;+8ESWRU0nVxRYphGk/bfv+1//Nr/fCRpEKhrXY51Dy1W+v4l9Gh0bNa198A/O2Jg2TCzFrfWQtcI&#10;ViHBSTiZnB0dcFwAKbu3UOE9bOMhAvW11UE91IMgOhq1O5kjek84/ry+zNBwSjimLmZXF1k0L2H5&#10;8XBrnX8tQJOwKahF7yM42947H8iw/FgS7nKgZLWSSsXArsulsmTLcE5W8Yv8n5QpQzpkkqVZRDYQ&#10;zscR0tLjHCupCzobh2+YrCDGK1PFEs+kGvbIRJmDOkGQQRrfl310IjuKXkK1Q7ksDGOLzww3Ddiv&#10;lHQ4sgV1XzbMCkrUG4OSX0+m0zDjMZhmVykG9jxTnmeY4QhVUE/JsF36+C6CHAZu0ZpaRtmChwOT&#10;A2Ucxajm4dmEWT+PY9Wfx734DQAA//8DAFBLAwQUAAYACAAAACEAtiLDVd0AAAAJAQAADwAAAGRy&#10;cy9kb3ducmV2LnhtbEyPwU7DMAyG70i8Q2QkLoilg7UZpekESENcN/YAaeO1FY1TNdnavT3eCY72&#10;/+n352Izu16ccQydJw3LRQICqfa2o0bD4Xv7uAYRoiFrek+o4YIBNuXtTWFy6yfa4XkfG8ElFHKj&#10;oY1xyKUMdYvOhIUfkDg7+tGZyOPYSDuaictdL5+SJJPOdMQXWjPgR4v1z/7kNBy/pof0Zao+40Ht&#10;Vtm76VTlL1rf381vryAizvEPhqs+q0PJTpU/kQ2i17BS6yWjHGQpCAay54QXlQalUpBlIf9/UP4C&#10;AAD//wMAUEsBAi0AFAAGAAgAAAAhALaDOJL+AAAA4QEAABMAAAAAAAAAAAAAAAAAAAAAAFtDb250&#10;ZW50X1R5cGVzXS54bWxQSwECLQAUAAYACAAAACEAOP0h/9YAAACUAQAACwAAAAAAAAAAAAAAAAAv&#10;AQAAX3JlbHMvLnJlbHNQSwECLQAUAAYACAAAACEAromCNjMCAAAkBAAADgAAAAAAAAAAAAAAAAAu&#10;AgAAZHJzL2Uyb0RvYy54bWxQSwECLQAUAAYACAAAACEAtiLDVd0AAAAJAQAADwAAAAAAAAAAAAAA&#10;AACNBAAAZHJzL2Rvd25yZXYueG1sUEsFBgAAAAAEAAQA8wAAAJcFAAAAAA==&#10;" stroked="f">
                <v:textbox>
                  <w:txbxContent>
                    <w:p w14:paraId="6C7717AA" w14:textId="77777777" w:rsidR="000E4438" w:rsidRPr="000E4438" w:rsidRDefault="000E4438" w:rsidP="000E4438">
                      <w:pPr>
                        <w:spacing w:before="156" w:after="156"/>
                        <w:ind w:firstLineChars="0" w:firstLine="0"/>
                        <w:jc w:val="center"/>
                        <w:rPr>
                          <w:rFonts w:asciiTheme="minorEastAsia" w:eastAsiaTheme="minorEastAsia" w:hAnsiTheme="minorEastAsia"/>
                          <w:color w:val="000000"/>
                          <w:sz w:val="24"/>
                        </w:rPr>
                      </w:pPr>
                      <w:r w:rsidRPr="000E4438">
                        <w:rPr>
                          <w:rFonts w:asciiTheme="minorEastAsia" w:eastAsiaTheme="minorEastAsia" w:hAnsiTheme="minorEastAsia" w:hint="eastAsia"/>
                          <w:color w:val="000000"/>
                          <w:sz w:val="24"/>
                        </w:rPr>
                        <w:t>不符合要求</w:t>
                      </w:r>
                    </w:p>
                  </w:txbxContent>
                </v:textbox>
                <w10:wrap type="square" anchorx="margin"/>
              </v:shape>
            </w:pict>
          </mc:Fallback>
        </mc:AlternateContent>
      </w:r>
    </w:p>
    <w:p w14:paraId="2C81096C" w14:textId="77777777" w:rsidR="00274C78" w:rsidRDefault="00274C78" w:rsidP="00274C78">
      <w:pPr>
        <w:spacing w:before="156" w:after="156"/>
        <w:ind w:firstLine="640"/>
        <w:rPr>
          <w:rFonts w:ascii="仿宋_GB2312" w:hAnsi="仿宋_GB2312" w:cs="仿宋_GB2312"/>
          <w:color w:val="000000" w:themeColor="text1"/>
          <w:szCs w:val="32"/>
        </w:rPr>
      </w:pPr>
    </w:p>
    <w:p w14:paraId="6D5348E7" w14:textId="77777777" w:rsidR="00274C78" w:rsidRDefault="00286A8B" w:rsidP="00274C78">
      <w:pPr>
        <w:spacing w:before="156" w:after="156"/>
        <w:ind w:firstLine="640"/>
        <w:rPr>
          <w:rFonts w:ascii="仿宋_GB2312" w:hAnsi="仿宋_GB2312" w:cs="仿宋_GB2312"/>
          <w:color w:val="000000" w:themeColor="text1"/>
          <w:szCs w:val="32"/>
        </w:rPr>
      </w:pPr>
      <w:r w:rsidRPr="000E4438">
        <w:rPr>
          <w:rFonts w:ascii="仿宋_GB2312" w:hAnsi="仿宋_GB2312" w:cs="仿宋_GB2312"/>
          <w:noProof/>
          <w:color w:val="000000" w:themeColor="text1"/>
          <w:szCs w:val="32"/>
        </w:rPr>
        <mc:AlternateContent>
          <mc:Choice Requires="wps">
            <w:drawing>
              <wp:anchor distT="45720" distB="45720" distL="114300" distR="114300" simplePos="0" relativeHeight="251658239" behindDoc="0" locked="0" layoutInCell="1" allowOverlap="1" wp14:anchorId="20A33747" wp14:editId="308C7484">
                <wp:simplePos x="0" y="0"/>
                <wp:positionH relativeFrom="margin">
                  <wp:posOffset>1396695</wp:posOffset>
                </wp:positionH>
                <wp:positionV relativeFrom="paragraph">
                  <wp:posOffset>333959</wp:posOffset>
                </wp:positionV>
                <wp:extent cx="965200" cy="380365"/>
                <wp:effectExtent l="0" t="0" r="6350" b="63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380365"/>
                        </a:xfrm>
                        <a:prstGeom prst="rect">
                          <a:avLst/>
                        </a:prstGeom>
                        <a:solidFill>
                          <a:srgbClr val="FFFFFF"/>
                        </a:solidFill>
                        <a:ln w="9525">
                          <a:noFill/>
                          <a:miter lim="800000"/>
                          <a:headEnd/>
                          <a:tailEnd/>
                        </a:ln>
                      </wps:spPr>
                      <wps:txbx>
                        <w:txbxContent>
                          <w:p w14:paraId="68B28052" w14:textId="77777777" w:rsidR="00286A8B" w:rsidRPr="000E4438" w:rsidRDefault="00286A8B" w:rsidP="00286A8B">
                            <w:pPr>
                              <w:spacing w:before="156" w:after="156"/>
                              <w:ind w:firstLineChars="0" w:firstLine="0"/>
                              <w:jc w:val="center"/>
                              <w:rPr>
                                <w:rFonts w:asciiTheme="minorEastAsia" w:eastAsiaTheme="minorEastAsia" w:hAnsiTheme="minorEastAsia"/>
                                <w:color w:val="000000"/>
                                <w:sz w:val="24"/>
                              </w:rPr>
                            </w:pPr>
                            <w:r w:rsidRPr="000E4438">
                              <w:rPr>
                                <w:rFonts w:asciiTheme="minorEastAsia" w:eastAsiaTheme="minorEastAsia" w:hAnsiTheme="minorEastAsia" w:hint="eastAsia"/>
                                <w:color w:val="000000"/>
                                <w:sz w:val="24"/>
                              </w:rPr>
                              <w:t>符合要求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33747" id="_x0000_s1036" type="#_x0000_t202" style="position:absolute;left:0;text-align:left;margin-left:110pt;margin-top:26.3pt;width:76pt;height:29.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s1FMAIAACIEAAAOAAAAZHJzL2Uyb0RvYy54bWysU82O0zAQviPxDpbvNP2nGzVdLV2KkJYf&#10;aeEBHMdpLGyPsd0mywMsb8CJC3eeq8/B2Ol2C9wQOVgzmZnP33wzXl52WpG9cF6CKehoMKREGA6V&#10;NNuCfvywebagxAdmKqbAiILeCU8vV0+fLFubizE0oCrhCIIYn7e2oE0INs8yzxuhmR+AFQaDNTjN&#10;Arpum1WOtYiuVTYeDudZC66yDrjwHv9e90G6Svh1LXh4V9deBKIKitxCOl06y3hmqyXLt47ZRvIj&#10;DfYPLDSTBi89QV2zwMjOyb+gtOQOPNRhwEFnUNeSi9QDdjMa/tHNbcOsSL2gON6eZPL/D5a/3b93&#10;RFYFnVBimMYRHb59PXz/efhxT8ZRntb6HLNuLeaF7gV0OObUqrc3wD95YmDdMLMVV85B2whWIb1R&#10;rMzOSnscH0HK9g1UeA/bBUhAXe101A7VIIiOY7o7jUZ0gXD8eTGf4bgp4RiaLIaT+SzdwPKHYut8&#10;eCVAk2gU1OHkEzjb3/gQybD8ISXe5UHJaiOVSo7blmvlyJ7hlmzSd0T/LU0Z0iKT2XiWkA3E+rRA&#10;WgbcYiV1QRfD+MVylkcxXpoq2YFJ1dvIRJmjOlGQXprQlV2awzzWRuVKqO5QLgf90uIjQ6MB94WS&#10;Fhe2oP7zjjlBiXptUPKL0XQaNzw509nzMTruPFKeR5jhCFXQQElvrkN6FZG2gSscTS2TbI9MjpRx&#10;EZOax0cTN/3cT1mPT3v1CwAA//8DAFBLAwQUAAYACAAAACEAdoO/890AAAAKAQAADwAAAGRycy9k&#10;b3ducmV2LnhtbEyPwU7DMAyG70i8Q2QkLoilC7SF0nQCJBDXjT2A23htRZNUTbZ2b485saPtT7+/&#10;v9wsdhAnmkLvnYb1KgFBrvGmd62G/ffH/ROIENEZHLwjDWcKsKmur0osjJ/dlk672AoOcaFADV2M&#10;YyFlaDqyGFZ+JMe3g58sRh6nVpoJZw63g1RJkkmLveMPHY703lHzsztaDYev+S59nuvPuM+3j9kb&#10;9nntz1rf3iyvLyAiLfEfhj99VoeKnWp/dCaIQYPieEY1pCoDwcBDrnhRM7lWKciqlJcVql8AAAD/&#10;/wMAUEsBAi0AFAAGAAgAAAAhALaDOJL+AAAA4QEAABMAAAAAAAAAAAAAAAAAAAAAAFtDb250ZW50&#10;X1R5cGVzXS54bWxQSwECLQAUAAYACAAAACEAOP0h/9YAAACUAQAACwAAAAAAAAAAAAAAAAAvAQAA&#10;X3JlbHMvLnJlbHNQSwECLQAUAAYACAAAACEAdvLNRTACAAAiBAAADgAAAAAAAAAAAAAAAAAuAgAA&#10;ZHJzL2Uyb0RvYy54bWxQSwECLQAUAAYACAAAACEAdoO/890AAAAKAQAADwAAAAAAAAAAAAAAAACK&#10;BAAAZHJzL2Rvd25yZXYueG1sUEsFBgAAAAAEAAQA8wAAAJQFAAAAAA==&#10;" stroked="f">
                <v:textbox>
                  <w:txbxContent>
                    <w:p w14:paraId="68B28052" w14:textId="77777777" w:rsidR="00286A8B" w:rsidRPr="000E4438" w:rsidRDefault="00286A8B" w:rsidP="00286A8B">
                      <w:pPr>
                        <w:spacing w:before="156" w:after="156"/>
                        <w:ind w:firstLineChars="0" w:firstLine="0"/>
                        <w:jc w:val="center"/>
                        <w:rPr>
                          <w:rFonts w:asciiTheme="minorEastAsia" w:eastAsiaTheme="minorEastAsia" w:hAnsiTheme="minorEastAsia"/>
                          <w:color w:val="000000"/>
                          <w:sz w:val="24"/>
                        </w:rPr>
                      </w:pPr>
                      <w:r w:rsidRPr="000E4438">
                        <w:rPr>
                          <w:rFonts w:asciiTheme="minorEastAsia" w:eastAsiaTheme="minorEastAsia" w:hAnsiTheme="minorEastAsia" w:hint="eastAsia"/>
                          <w:color w:val="000000"/>
                          <w:sz w:val="24"/>
                        </w:rPr>
                        <w:t>符合要求</w:t>
                      </w:r>
                    </w:p>
                  </w:txbxContent>
                </v:textbox>
                <w10:wrap type="square" anchorx="margin"/>
              </v:shape>
            </w:pict>
          </mc:Fallback>
        </mc:AlternateContent>
      </w:r>
    </w:p>
    <w:p w14:paraId="2F20A980" w14:textId="77777777" w:rsidR="00274C78" w:rsidRDefault="00466C3D" w:rsidP="00274C78">
      <w:pPr>
        <w:spacing w:before="156" w:after="156"/>
        <w:ind w:firstLine="640"/>
        <w:rPr>
          <w:rFonts w:ascii="仿宋_GB2312" w:hAnsi="仿宋_GB2312" w:cs="仿宋_GB2312"/>
          <w:color w:val="000000" w:themeColor="text1"/>
          <w:szCs w:val="32"/>
        </w:rPr>
      </w:pPr>
      <w:r>
        <w:rPr>
          <w:noProof/>
        </w:rPr>
        <mc:AlternateContent>
          <mc:Choice Requires="wps">
            <w:drawing>
              <wp:anchor distT="0" distB="0" distL="114300" distR="114300" simplePos="0" relativeHeight="251660288" behindDoc="0" locked="0" layoutInCell="1" allowOverlap="1" wp14:anchorId="175EAEA4" wp14:editId="265E9662">
                <wp:simplePos x="0" y="0"/>
                <wp:positionH relativeFrom="column">
                  <wp:posOffset>1485265</wp:posOffset>
                </wp:positionH>
                <wp:positionV relativeFrom="paragraph">
                  <wp:posOffset>69850</wp:posOffset>
                </wp:positionV>
                <wp:extent cx="635" cy="385445"/>
                <wp:effectExtent l="95250" t="0" r="113665" b="52705"/>
                <wp:wrapNone/>
                <wp:docPr id="2"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85445"/>
                        </a:xfrm>
                        <a:prstGeom prst="straightConnector1">
                          <a:avLst/>
                        </a:prstGeom>
                        <a:noFill/>
                        <a:ln w="19050">
                          <a:solidFill>
                            <a:srgbClr val="000000"/>
                          </a:solidFill>
                          <a:rou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3CD29D0F" id="直接箭头连接符 5" o:spid="_x0000_s1026" type="#_x0000_t32" style="position:absolute;left:0;text-align:left;margin-left:116.95pt;margin-top:5.5pt;width:.05pt;height:30.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HAAIAAKcDAAAOAAAAZHJzL2Uyb0RvYy54bWysU0FuEzEU3SNxB8t7MpO0qcooky5SCosC&#10;kVoO4NieGQvb3/p2MpNLcAEkVtAVsOqe00A5BrYTpQV2CC8s2/+/5/efv2dng9FkI9ErsDUdj0pK&#10;pOUglG1r+ub64skpJT4wK5gGK2u6lZ6ezR8/mvWukhPoQAuJJJJYX/Wupl0IrioKzztpmB+BkzYG&#10;G0DDQtxiWwhkfWQ3upiU5UnRAwqHwKX38fR8F6TzzN80kofXTeNlILqmUVvIM+Z5leZiPmNVi8x1&#10;iu9lsH9QYZiy8dID1TkLjKxR/UVlFEfw0IQRB1NA0ygucw2xmnH5RzVXHXMy1xLN8e5gk/9/tPzV&#10;ZolEiZpOKLHMxCe6e3/7492nu69fvn+8/fntQ1p/viHTZFXvfBURC7vEVCwf7JW7BP7WEwuLjtlW&#10;ZsnXWxd5xglR/AZJG+/ihav+JYiYw9YBsm9Dg4Y0WrkXCZjIozdkyA+1PTyUHALh8fDkaEoJj+dH&#10;p9Pj4yytYFXiSEiHPjyXYEha1NQHZKrtwgKsjf0AuONnm0sfksJ7QAJbuFBa57bQlvRRzdNyWmZF&#10;HrQSKZryPLarhUayYamz8sj1xsjDNIS1FZktMKWfWUFCNochQk8Tv5GCEi3j70mrnSBt984ls3a2&#10;r0Bsl5jCycTYDVn5vnNTuz3c56z7/zX/BQAA//8DAFBLAwQUAAYACAAAACEAXR1nC90AAAAJAQAA&#10;DwAAAGRycy9kb3ducmV2LnhtbEyPS0/DMBCE70j8B2uRuCDqPFALIU5VIbVXRAFxdZ0liRqvI9t5&#10;8O9ZTvS2o/k0O1NuF9uLCX3oHClIVwkIJOPqjhoFH+/7+0cQIWqqde8IFfxggG11fVXqonYzveF0&#10;jI3gEAqFVtDGOBRSBtOi1WHlBiT2vp23OrL0jay9njnc9jJLkrW0uiP+0OoBX1o05+NoFewGky/T&#10;PvUHOR/Mef115z9fR6Vub5bdM4iIS/yH4a8+V4eKO53cSHUQvYIsz58YZSPlTQxk+QMfJwWbdAOy&#10;KuXlguoXAAD//wMAUEsBAi0AFAAGAAgAAAAhALaDOJL+AAAA4QEAABMAAAAAAAAAAAAAAAAAAAAA&#10;AFtDb250ZW50X1R5cGVzXS54bWxQSwECLQAUAAYACAAAACEAOP0h/9YAAACUAQAACwAAAAAAAAAA&#10;AAAAAAAvAQAAX3JlbHMvLnJlbHNQSwECLQAUAAYACAAAACEAQ/57hwACAACnAwAADgAAAAAAAAAA&#10;AAAAAAAuAgAAZHJzL2Uyb0RvYy54bWxQSwECLQAUAAYACAAAACEAXR1nC90AAAAJAQAADwAAAAAA&#10;AAAAAAAAAABaBAAAZHJzL2Rvd25yZXYueG1sUEsFBgAAAAAEAAQA8wAAAGQFAAAAAA==&#10;" strokeweight="1.5pt">
                <v:stroke endarrow="open"/>
              </v:shape>
            </w:pict>
          </mc:Fallback>
        </mc:AlternateContent>
      </w:r>
    </w:p>
    <w:p w14:paraId="1313566A" w14:textId="77777777" w:rsidR="00274C78" w:rsidRDefault="00274C78" w:rsidP="00274C78">
      <w:pPr>
        <w:spacing w:before="156" w:after="156"/>
        <w:ind w:firstLine="640"/>
        <w:rPr>
          <w:rFonts w:ascii="仿宋_GB2312" w:hAnsi="仿宋_GB2312" w:cs="仿宋_GB2312"/>
          <w:color w:val="000000" w:themeColor="text1"/>
          <w:szCs w:val="32"/>
        </w:rPr>
      </w:pPr>
    </w:p>
    <w:p w14:paraId="67E6DBD9" w14:textId="77777777" w:rsidR="00274C78" w:rsidRDefault="00274C78" w:rsidP="00274C78">
      <w:pPr>
        <w:spacing w:before="156" w:after="156"/>
        <w:ind w:firstLine="640"/>
        <w:rPr>
          <w:rFonts w:ascii="仿宋_GB2312" w:hAnsi="仿宋_GB2312" w:cs="仿宋_GB2312"/>
          <w:color w:val="000000" w:themeColor="text1"/>
          <w:szCs w:val="32"/>
        </w:rPr>
      </w:pPr>
    </w:p>
    <w:p w14:paraId="1E8D0EA4" w14:textId="77777777" w:rsidR="00274C78" w:rsidRDefault="00274C78" w:rsidP="00274C78">
      <w:pPr>
        <w:spacing w:before="156" w:after="156"/>
        <w:ind w:firstLine="640"/>
        <w:rPr>
          <w:rFonts w:ascii="仿宋_GB2312" w:hAnsi="仿宋_GB2312" w:cs="仿宋_GB2312"/>
          <w:color w:val="000000" w:themeColor="text1"/>
          <w:szCs w:val="32"/>
        </w:rPr>
      </w:pPr>
    </w:p>
    <w:p w14:paraId="24777841" w14:textId="77777777" w:rsidR="00274C78" w:rsidRDefault="00274C78" w:rsidP="00274C78">
      <w:pPr>
        <w:spacing w:before="156" w:after="156"/>
        <w:ind w:firstLine="640"/>
        <w:rPr>
          <w:rFonts w:ascii="仿宋_GB2312" w:hAnsi="仿宋_GB2312" w:cs="仿宋_GB2312"/>
          <w:color w:val="000000" w:themeColor="text1"/>
          <w:szCs w:val="32"/>
        </w:rPr>
      </w:pPr>
    </w:p>
    <w:p w14:paraId="164D24D1" w14:textId="77777777" w:rsidR="00DB0D47" w:rsidRPr="00274C78" w:rsidRDefault="00DB0D47" w:rsidP="00274C78">
      <w:pPr>
        <w:spacing w:before="156" w:after="156"/>
        <w:ind w:left="640" w:firstLineChars="0" w:firstLine="0"/>
      </w:pPr>
    </w:p>
    <w:p w14:paraId="288A192E" w14:textId="77777777" w:rsidR="00274C78" w:rsidRPr="00274C78" w:rsidRDefault="00274C78" w:rsidP="00274C78">
      <w:pPr>
        <w:spacing w:before="156" w:after="156"/>
        <w:ind w:left="640" w:firstLineChars="0" w:firstLine="0"/>
      </w:pPr>
    </w:p>
    <w:p w14:paraId="3DC8F6AE" w14:textId="77777777" w:rsidR="00E77B7E" w:rsidRPr="00115F6C" w:rsidRDefault="00E77B7E" w:rsidP="00E77B7E">
      <w:pPr>
        <w:pStyle w:val="1"/>
        <w:spacing w:before="156"/>
        <w:ind w:firstLine="640"/>
      </w:pPr>
      <w:bookmarkStart w:id="32" w:name="_Toc133398794"/>
      <w:bookmarkStart w:id="33" w:name="_Toc133399747"/>
      <w:r>
        <w:rPr>
          <w:rFonts w:hint="eastAsia"/>
        </w:rPr>
        <w:t>六</w:t>
      </w:r>
      <w:r w:rsidRPr="00115F6C">
        <w:rPr>
          <w:rFonts w:hint="eastAsia"/>
        </w:rPr>
        <w:t>、其他</w:t>
      </w:r>
      <w:bookmarkEnd w:id="32"/>
      <w:bookmarkEnd w:id="33"/>
    </w:p>
    <w:p w14:paraId="61AC54A4" w14:textId="25181B03" w:rsidR="00E77B7E" w:rsidRDefault="00E77B7E" w:rsidP="003F0287">
      <w:pPr>
        <w:spacing w:before="156" w:after="156"/>
        <w:ind w:firstLine="640"/>
      </w:pPr>
      <w:r w:rsidRPr="00115F6C">
        <w:rPr>
          <w:rFonts w:hint="eastAsia"/>
        </w:rPr>
        <w:t>其他未尽事宜</w:t>
      </w:r>
      <w:r>
        <w:rPr>
          <w:rFonts w:hint="eastAsia"/>
        </w:rPr>
        <w:t>，</w:t>
      </w:r>
      <w:r w:rsidRPr="00115F6C">
        <w:rPr>
          <w:rFonts w:hint="eastAsia"/>
        </w:rPr>
        <w:t>请参照</w:t>
      </w:r>
      <w:r w:rsidRPr="00790714">
        <w:rPr>
          <w:rFonts w:hint="eastAsia"/>
        </w:rPr>
        <w:t>《国务院办公厅关于开展仿制药质量和疗效一致性评价的意见》</w:t>
      </w:r>
      <w:r>
        <w:rPr>
          <w:rFonts w:hint="eastAsia"/>
        </w:rPr>
        <w:t>、</w:t>
      </w:r>
      <w:r w:rsidR="00CA7443">
        <w:rPr>
          <w:rFonts w:ascii="仿宋_GB2312" w:hAnsi="仿宋_GB2312" w:cs="仿宋_GB2312" w:hint="eastAsia"/>
          <w:color w:val="000000" w:themeColor="text1"/>
          <w:szCs w:val="32"/>
        </w:rPr>
        <w:t>《总局</w:t>
      </w:r>
      <w:r w:rsidR="00CA7443" w:rsidRPr="00C659B5">
        <w:rPr>
          <w:rFonts w:ascii="仿宋_GB2312" w:hAnsi="仿宋_GB2312" w:cs="仿宋_GB2312" w:hint="eastAsia"/>
          <w:color w:val="000000" w:themeColor="text1"/>
          <w:szCs w:val="32"/>
        </w:rPr>
        <w:t>关于仿制药质量和疗效一致性评价工作有关事项的公告</w:t>
      </w:r>
      <w:r w:rsidR="00CA7443">
        <w:rPr>
          <w:rFonts w:ascii="仿宋_GB2312" w:hAnsi="仿宋_GB2312" w:cs="仿宋_GB2312" w:hint="eastAsia"/>
          <w:color w:val="000000" w:themeColor="text1"/>
          <w:szCs w:val="32"/>
        </w:rPr>
        <w:t>》</w:t>
      </w:r>
      <w:r w:rsidRPr="00115F6C">
        <w:rPr>
          <w:rFonts w:hint="eastAsia"/>
        </w:rPr>
        <w:t>等</w:t>
      </w:r>
      <w:r w:rsidR="000D72B4">
        <w:rPr>
          <w:rFonts w:hint="eastAsia"/>
        </w:rPr>
        <w:t>现行</w:t>
      </w:r>
      <w:r w:rsidR="000D72B4">
        <w:t>的规定、技术指导原则</w:t>
      </w:r>
      <w:r w:rsidRPr="00115F6C">
        <w:rPr>
          <w:rFonts w:hint="eastAsia"/>
        </w:rPr>
        <w:t>有关文件</w:t>
      </w:r>
      <w:r w:rsidR="006E2640">
        <w:rPr>
          <w:rFonts w:hint="eastAsia"/>
        </w:rPr>
        <w:t>执行</w:t>
      </w:r>
      <w:r w:rsidRPr="00115F6C">
        <w:rPr>
          <w:rFonts w:hint="eastAsia"/>
        </w:rPr>
        <w:t>。</w:t>
      </w:r>
      <w:r w:rsidR="000D72B4">
        <w:rPr>
          <w:rFonts w:hint="eastAsia"/>
        </w:rPr>
        <w:t>原食品</w:t>
      </w:r>
      <w:r w:rsidR="000D72B4">
        <w:t>药品监管总局</w:t>
      </w:r>
      <w:r w:rsidR="000D72B4">
        <w:rPr>
          <w:rFonts w:hint="eastAsia"/>
        </w:rPr>
        <w:t>2017</w:t>
      </w:r>
      <w:r w:rsidR="000D72B4">
        <w:rPr>
          <w:rFonts w:hint="eastAsia"/>
        </w:rPr>
        <w:t>年</w:t>
      </w:r>
      <w:r w:rsidR="000D72B4">
        <w:rPr>
          <w:rFonts w:hint="eastAsia"/>
        </w:rPr>
        <w:t>9</w:t>
      </w:r>
      <w:r w:rsidR="000D72B4">
        <w:rPr>
          <w:rFonts w:hint="eastAsia"/>
        </w:rPr>
        <w:t>月</w:t>
      </w:r>
      <w:r w:rsidR="000D72B4">
        <w:rPr>
          <w:rFonts w:hint="eastAsia"/>
        </w:rPr>
        <w:t>5</w:t>
      </w:r>
      <w:r w:rsidR="000D72B4">
        <w:rPr>
          <w:rFonts w:hint="eastAsia"/>
        </w:rPr>
        <w:t>日公</w:t>
      </w:r>
      <w:r w:rsidR="000D72B4" w:rsidRPr="00046488">
        <w:rPr>
          <w:rFonts w:hint="eastAsia"/>
        </w:rPr>
        <w:t>布</w:t>
      </w:r>
      <w:r w:rsidR="000D72B4">
        <w:rPr>
          <w:rFonts w:hint="eastAsia"/>
        </w:rPr>
        <w:t>的</w:t>
      </w:r>
      <w:r w:rsidR="000D72B4" w:rsidRPr="00046488">
        <w:rPr>
          <w:rFonts w:hint="eastAsia"/>
        </w:rPr>
        <w:t>《</w:t>
      </w:r>
      <w:r w:rsidR="000D72B4">
        <w:rPr>
          <w:rFonts w:hint="eastAsia"/>
        </w:rPr>
        <w:t>总局</w:t>
      </w:r>
      <w:r w:rsidR="000D72B4">
        <w:t>关于</w:t>
      </w:r>
      <w:r w:rsidR="000D72B4">
        <w:rPr>
          <w:rFonts w:hint="eastAsia"/>
        </w:rPr>
        <w:t>发布〈</w:t>
      </w:r>
      <w:r w:rsidR="000D72B4" w:rsidRPr="00046488">
        <w:rPr>
          <w:rFonts w:hint="eastAsia"/>
        </w:rPr>
        <w:t>仿制药质量和疗效一致性评价受理审查指南（需一致性评价品种）</w:t>
      </w:r>
      <w:r w:rsidR="000D72B4">
        <w:rPr>
          <w:rFonts w:hint="eastAsia"/>
        </w:rPr>
        <w:t>〉〈</w:t>
      </w:r>
      <w:r w:rsidR="000D72B4" w:rsidRPr="00046488">
        <w:rPr>
          <w:rFonts w:hint="eastAsia"/>
        </w:rPr>
        <w:t>仿制药质量和疗效一致性评价受理审查指南（境内共线生产并在欧美日上市品种）</w:t>
      </w:r>
      <w:r w:rsidR="000D72B4">
        <w:rPr>
          <w:rFonts w:hint="eastAsia"/>
        </w:rPr>
        <w:t>〉</w:t>
      </w:r>
      <w:r w:rsidR="000D72B4" w:rsidRPr="00046488">
        <w:rPr>
          <w:rFonts w:hint="eastAsia"/>
        </w:rPr>
        <w:t>的通告</w:t>
      </w:r>
      <w:r w:rsidR="000D72B4">
        <w:rPr>
          <w:rFonts w:hint="eastAsia"/>
        </w:rPr>
        <w:t>》</w:t>
      </w:r>
      <w:r w:rsidR="000D72B4" w:rsidRPr="00046488">
        <w:rPr>
          <w:rFonts w:hint="eastAsia"/>
        </w:rPr>
        <w:t>（</w:t>
      </w:r>
      <w:r w:rsidR="000D72B4" w:rsidRPr="00046488">
        <w:rPr>
          <w:rFonts w:hint="eastAsia"/>
        </w:rPr>
        <w:t>2017</w:t>
      </w:r>
      <w:r w:rsidR="000D72B4" w:rsidRPr="00046488">
        <w:rPr>
          <w:rFonts w:hint="eastAsia"/>
        </w:rPr>
        <w:t>年第</w:t>
      </w:r>
      <w:r w:rsidR="000D72B4" w:rsidRPr="00046488">
        <w:rPr>
          <w:rFonts w:hint="eastAsia"/>
        </w:rPr>
        <w:t>148</w:t>
      </w:r>
      <w:r w:rsidR="000D72B4" w:rsidRPr="00046488">
        <w:rPr>
          <w:rFonts w:hint="eastAsia"/>
        </w:rPr>
        <w:t>号）</w:t>
      </w:r>
      <w:r w:rsidR="000D72B4">
        <w:rPr>
          <w:rFonts w:hint="eastAsia"/>
        </w:rPr>
        <w:t>同时</w:t>
      </w:r>
      <w:r w:rsidR="000D72B4">
        <w:t>废止。</w:t>
      </w:r>
    </w:p>
    <w:p w14:paraId="2B37F2D8" w14:textId="77777777" w:rsidR="00DB0D47" w:rsidRDefault="000D72B4" w:rsidP="003F0287">
      <w:pPr>
        <w:pStyle w:val="1"/>
        <w:spacing w:before="156"/>
        <w:ind w:firstLine="640"/>
      </w:pPr>
      <w:bookmarkStart w:id="34" w:name="_Toc133398795"/>
      <w:bookmarkStart w:id="35" w:name="_Toc133399748"/>
      <w:r>
        <w:rPr>
          <w:rFonts w:hint="eastAsia"/>
        </w:rPr>
        <w:t>七</w:t>
      </w:r>
      <w:r w:rsidR="00DB0D47" w:rsidRPr="00115F6C">
        <w:rPr>
          <w:rFonts w:hint="eastAsia"/>
        </w:rPr>
        <w:t>、附件</w:t>
      </w:r>
      <w:bookmarkEnd w:id="34"/>
      <w:bookmarkEnd w:id="35"/>
    </w:p>
    <w:p w14:paraId="1C6C0517" w14:textId="77777777" w:rsidR="000D72B4" w:rsidRPr="001F3BDE" w:rsidRDefault="000D72B4" w:rsidP="000D72B4">
      <w:pPr>
        <w:spacing w:before="156" w:after="156"/>
        <w:ind w:firstLine="640"/>
        <w:rPr>
          <w:rFonts w:ascii="仿宋_GB2312" w:hAnsi="仿宋_GB2312" w:cs="仿宋_GB2312"/>
          <w:color w:val="000000" w:themeColor="text1"/>
        </w:rPr>
      </w:pPr>
      <w:r w:rsidRPr="001F7BEC">
        <w:rPr>
          <w:rFonts w:ascii="仿宋_GB2312" w:hAnsi="仿宋_GB2312" w:cs="仿宋_GB2312" w:hint="eastAsia"/>
          <w:color w:val="000000" w:themeColor="text1"/>
          <w:szCs w:val="32"/>
        </w:rPr>
        <w:t>1</w:t>
      </w:r>
      <w:r w:rsidRPr="00122808">
        <w:rPr>
          <w:rFonts w:hint="eastAsia"/>
        </w:rPr>
        <w:t>．</w:t>
      </w:r>
      <w:r w:rsidRPr="001F3BDE">
        <w:rPr>
          <w:rFonts w:ascii="仿宋_GB2312" w:hAnsi="仿宋_GB2312" w:cs="仿宋_GB2312" w:hint="eastAsia"/>
          <w:color w:val="000000" w:themeColor="text1"/>
          <w:szCs w:val="32"/>
        </w:rPr>
        <w:t>仿制药质量和疗效一致性评价申报资料自查表</w:t>
      </w:r>
    </w:p>
    <w:p w14:paraId="770BF4CE" w14:textId="77777777" w:rsidR="000D72B4" w:rsidRPr="000D72B4" w:rsidRDefault="000D72B4" w:rsidP="000D72B4">
      <w:pPr>
        <w:spacing w:before="156" w:after="156"/>
        <w:ind w:firstLine="640"/>
      </w:pPr>
      <w:r w:rsidRPr="001F7BEC">
        <w:rPr>
          <w:rFonts w:ascii="仿宋_GB2312" w:hAnsi="仿宋_GB2312" w:cs="仿宋_GB2312" w:hint="eastAsia"/>
          <w:color w:val="000000" w:themeColor="text1"/>
          <w:szCs w:val="32"/>
        </w:rPr>
        <w:t>2</w:t>
      </w:r>
      <w:r w:rsidRPr="00122808">
        <w:rPr>
          <w:rFonts w:hint="eastAsia"/>
        </w:rPr>
        <w:t>．</w:t>
      </w:r>
      <w:r w:rsidRPr="001F3BDE">
        <w:rPr>
          <w:rFonts w:ascii="仿宋_GB2312" w:hAnsi="仿宋_GB2312" w:cs="仿宋_GB2312" w:hint="eastAsia"/>
          <w:color w:val="000000" w:themeColor="text1"/>
          <w:szCs w:val="32"/>
        </w:rPr>
        <w:t>参考目录</w:t>
      </w:r>
    </w:p>
    <w:p w14:paraId="20BB7E8B" w14:textId="77777777" w:rsidR="000D72B4" w:rsidRDefault="000D72B4" w:rsidP="00DB0D47">
      <w:pPr>
        <w:spacing w:before="156" w:after="156"/>
        <w:ind w:firstLine="640"/>
        <w:jc w:val="center"/>
        <w:rPr>
          <w:rFonts w:ascii="仿宋_GB2312" w:hAnsi="仿宋_GB2312" w:cs="仿宋_GB2312"/>
          <w:color w:val="000000" w:themeColor="text1"/>
          <w:szCs w:val="32"/>
        </w:rPr>
      </w:pPr>
    </w:p>
    <w:p w14:paraId="53F27023" w14:textId="77777777" w:rsidR="000D72B4" w:rsidRDefault="000D72B4" w:rsidP="00DB0D47">
      <w:pPr>
        <w:spacing w:before="156" w:after="156"/>
        <w:ind w:firstLine="640"/>
        <w:jc w:val="center"/>
        <w:rPr>
          <w:rFonts w:ascii="仿宋_GB2312" w:hAnsi="仿宋_GB2312" w:cs="仿宋_GB2312"/>
          <w:color w:val="000000" w:themeColor="text1"/>
          <w:szCs w:val="32"/>
        </w:rPr>
      </w:pPr>
    </w:p>
    <w:p w14:paraId="16C4E029" w14:textId="77777777" w:rsidR="000D72B4" w:rsidRDefault="000D72B4" w:rsidP="00DB0D47">
      <w:pPr>
        <w:spacing w:before="156" w:after="156"/>
        <w:ind w:firstLine="640"/>
        <w:jc w:val="center"/>
        <w:rPr>
          <w:rFonts w:ascii="仿宋_GB2312" w:hAnsi="仿宋_GB2312" w:cs="仿宋_GB2312"/>
          <w:color w:val="000000" w:themeColor="text1"/>
          <w:szCs w:val="32"/>
        </w:rPr>
      </w:pPr>
    </w:p>
    <w:p w14:paraId="19D83886" w14:textId="77777777" w:rsidR="00C8062C" w:rsidRDefault="00C8062C" w:rsidP="00DB0D47">
      <w:pPr>
        <w:spacing w:before="156" w:after="156"/>
        <w:ind w:firstLine="640"/>
        <w:jc w:val="center"/>
        <w:rPr>
          <w:rFonts w:ascii="仿宋_GB2312" w:hAnsi="仿宋_GB2312" w:cs="仿宋_GB2312"/>
          <w:color w:val="000000" w:themeColor="text1"/>
          <w:szCs w:val="32"/>
        </w:rPr>
      </w:pPr>
    </w:p>
    <w:p w14:paraId="16FD25EE" w14:textId="77777777" w:rsidR="00C8062C" w:rsidRDefault="00C8062C" w:rsidP="00DB0D47">
      <w:pPr>
        <w:spacing w:before="156" w:after="156"/>
        <w:ind w:firstLine="640"/>
        <w:jc w:val="center"/>
        <w:rPr>
          <w:rFonts w:ascii="仿宋_GB2312" w:hAnsi="仿宋_GB2312" w:cs="仿宋_GB2312"/>
          <w:color w:val="000000" w:themeColor="text1"/>
          <w:szCs w:val="32"/>
        </w:rPr>
      </w:pPr>
    </w:p>
    <w:p w14:paraId="08A4C640" w14:textId="77777777" w:rsidR="00C8062C" w:rsidRDefault="00C8062C" w:rsidP="00DB0D47">
      <w:pPr>
        <w:spacing w:before="156" w:after="156"/>
        <w:ind w:firstLine="640"/>
        <w:jc w:val="center"/>
        <w:rPr>
          <w:rFonts w:ascii="仿宋_GB2312" w:hAnsi="仿宋_GB2312" w:cs="仿宋_GB2312"/>
          <w:color w:val="000000" w:themeColor="text1"/>
          <w:szCs w:val="32"/>
        </w:rPr>
      </w:pPr>
    </w:p>
    <w:p w14:paraId="34562DDD" w14:textId="77777777" w:rsidR="00C8062C" w:rsidRDefault="00C8062C" w:rsidP="00DB0D47">
      <w:pPr>
        <w:spacing w:before="156" w:after="156"/>
        <w:ind w:firstLine="640"/>
        <w:jc w:val="center"/>
        <w:rPr>
          <w:rFonts w:ascii="仿宋_GB2312" w:hAnsi="仿宋_GB2312" w:cs="仿宋_GB2312"/>
          <w:color w:val="000000" w:themeColor="text1"/>
          <w:szCs w:val="32"/>
        </w:rPr>
      </w:pPr>
    </w:p>
    <w:p w14:paraId="692A3BFE" w14:textId="2EEC76A9" w:rsidR="00C8062C" w:rsidRDefault="00C8062C" w:rsidP="00DB0D47">
      <w:pPr>
        <w:spacing w:before="156" w:after="156"/>
        <w:ind w:firstLine="640"/>
        <w:jc w:val="center"/>
        <w:rPr>
          <w:rFonts w:ascii="仿宋_GB2312" w:hAnsi="仿宋_GB2312" w:cs="仿宋_GB2312"/>
          <w:color w:val="000000" w:themeColor="text1"/>
          <w:szCs w:val="32"/>
        </w:rPr>
      </w:pPr>
    </w:p>
    <w:p w14:paraId="4090F116" w14:textId="1992728D" w:rsidR="00471480" w:rsidRDefault="00471480" w:rsidP="00DB0D47">
      <w:pPr>
        <w:spacing w:before="156" w:after="156"/>
        <w:ind w:firstLine="640"/>
        <w:jc w:val="center"/>
        <w:rPr>
          <w:rFonts w:ascii="仿宋_GB2312" w:hAnsi="仿宋_GB2312" w:cs="仿宋_GB2312"/>
          <w:color w:val="000000" w:themeColor="text1"/>
          <w:szCs w:val="32"/>
        </w:rPr>
      </w:pPr>
    </w:p>
    <w:p w14:paraId="22414465" w14:textId="5AB41BCD" w:rsidR="00471480" w:rsidRDefault="00471480" w:rsidP="00DB0D47">
      <w:pPr>
        <w:spacing w:before="156" w:after="156"/>
        <w:ind w:firstLine="640"/>
        <w:jc w:val="center"/>
        <w:rPr>
          <w:rFonts w:ascii="仿宋_GB2312" w:hAnsi="仿宋_GB2312" w:cs="仿宋_GB2312"/>
          <w:color w:val="000000" w:themeColor="text1"/>
          <w:szCs w:val="32"/>
        </w:rPr>
      </w:pPr>
    </w:p>
    <w:p w14:paraId="4A9B6608" w14:textId="77777777" w:rsidR="00471480" w:rsidRDefault="00471480" w:rsidP="00DB0D47">
      <w:pPr>
        <w:spacing w:before="156" w:after="156"/>
        <w:ind w:firstLine="640"/>
        <w:jc w:val="center"/>
        <w:rPr>
          <w:rFonts w:ascii="仿宋_GB2312" w:hAnsi="仿宋_GB2312" w:cs="仿宋_GB2312"/>
          <w:color w:val="000000" w:themeColor="text1"/>
          <w:szCs w:val="32"/>
        </w:rPr>
      </w:pPr>
    </w:p>
    <w:p w14:paraId="144C6EC5" w14:textId="77777777" w:rsidR="000D72B4" w:rsidRPr="000D04B8" w:rsidRDefault="000D72B4" w:rsidP="000D04B8">
      <w:pPr>
        <w:spacing w:before="156" w:after="156"/>
        <w:ind w:firstLineChars="62" w:firstLine="198"/>
        <w:rPr>
          <w:rFonts w:ascii="楷体_GB2312" w:eastAsia="楷体_GB2312"/>
        </w:rPr>
      </w:pPr>
      <w:bookmarkStart w:id="36" w:name="_Toc132286239"/>
      <w:r w:rsidRPr="000D04B8">
        <w:rPr>
          <w:rFonts w:ascii="楷体_GB2312" w:eastAsia="楷体_GB2312" w:hint="eastAsia"/>
        </w:rPr>
        <w:t>附件1</w:t>
      </w:r>
      <w:bookmarkEnd w:id="36"/>
    </w:p>
    <w:p w14:paraId="534239D5" w14:textId="77777777" w:rsidR="00DB0D47" w:rsidRPr="00115F6C" w:rsidRDefault="00DB0D47" w:rsidP="004563A4">
      <w:pPr>
        <w:pStyle w:val="2"/>
        <w:spacing w:before="156"/>
        <w:ind w:firstLine="640"/>
        <w:jc w:val="center"/>
        <w:rPr>
          <w:rFonts w:ascii="仿宋" w:eastAsia="仿宋" w:hAnsi="仿宋"/>
          <w:sz w:val="28"/>
          <w:szCs w:val="28"/>
        </w:rPr>
      </w:pPr>
      <w:bookmarkStart w:id="37" w:name="_Toc133398796"/>
      <w:bookmarkStart w:id="38" w:name="_Toc133399749"/>
      <w:r w:rsidRPr="00115F6C">
        <w:rPr>
          <w:rFonts w:hint="eastAsia"/>
        </w:rPr>
        <w:t>仿制药质量和疗效一致性评价申报资料</w:t>
      </w:r>
      <w:r w:rsidR="000D04B8">
        <w:rPr>
          <w:rFonts w:hint="eastAsia"/>
        </w:rPr>
        <w:t>自查</w:t>
      </w:r>
      <w:r w:rsidRPr="00115F6C">
        <w:rPr>
          <w:rFonts w:hint="eastAsia"/>
        </w:rPr>
        <w:t>表</w:t>
      </w:r>
      <w:bookmarkEnd w:id="37"/>
      <w:bookmarkEnd w:id="3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977"/>
        <w:gridCol w:w="1701"/>
        <w:gridCol w:w="1247"/>
        <w:gridCol w:w="29"/>
        <w:gridCol w:w="850"/>
      </w:tblGrid>
      <w:tr w:rsidR="00A3447F" w:rsidRPr="00807AF2" w14:paraId="0A2D38B8" w14:textId="77777777" w:rsidTr="00D3783C">
        <w:trPr>
          <w:trHeight w:val="433"/>
        </w:trPr>
        <w:tc>
          <w:tcPr>
            <w:tcW w:w="2263" w:type="dxa"/>
            <w:vAlign w:val="center"/>
          </w:tcPr>
          <w:p w14:paraId="2EB1780C" w14:textId="77777777" w:rsidR="00A3447F" w:rsidRPr="00A3447F" w:rsidRDefault="00A3447F" w:rsidP="009744FE">
            <w:pPr>
              <w:pStyle w:val="ab"/>
              <w:jc w:val="center"/>
            </w:pPr>
            <w:r w:rsidRPr="00A3447F">
              <w:t>药品名称</w:t>
            </w:r>
          </w:p>
        </w:tc>
        <w:tc>
          <w:tcPr>
            <w:tcW w:w="2977" w:type="dxa"/>
            <w:vAlign w:val="center"/>
          </w:tcPr>
          <w:p w14:paraId="69572BC4" w14:textId="77777777" w:rsidR="00A3447F" w:rsidRPr="00A3447F" w:rsidRDefault="00A3447F" w:rsidP="009744FE">
            <w:pPr>
              <w:pStyle w:val="ab"/>
            </w:pPr>
          </w:p>
        </w:tc>
        <w:tc>
          <w:tcPr>
            <w:tcW w:w="1701" w:type="dxa"/>
            <w:vAlign w:val="center"/>
          </w:tcPr>
          <w:p w14:paraId="5036DC03" w14:textId="77777777" w:rsidR="00A3447F" w:rsidRPr="00A3447F" w:rsidRDefault="00A3447F" w:rsidP="009744FE">
            <w:pPr>
              <w:pStyle w:val="ab"/>
              <w:jc w:val="center"/>
            </w:pPr>
            <w:r w:rsidRPr="00A3447F">
              <w:t>规格</w:t>
            </w:r>
          </w:p>
        </w:tc>
        <w:tc>
          <w:tcPr>
            <w:tcW w:w="2126" w:type="dxa"/>
            <w:gridSpan w:val="3"/>
            <w:vAlign w:val="center"/>
          </w:tcPr>
          <w:p w14:paraId="63A348D0" w14:textId="77777777" w:rsidR="00A3447F" w:rsidRPr="00A3447F" w:rsidRDefault="00A3447F" w:rsidP="009744FE">
            <w:pPr>
              <w:pStyle w:val="ab"/>
            </w:pPr>
          </w:p>
        </w:tc>
      </w:tr>
      <w:tr w:rsidR="00A3447F" w:rsidRPr="00807AF2" w14:paraId="066FE53C" w14:textId="77777777" w:rsidTr="00D3783C">
        <w:trPr>
          <w:trHeight w:val="400"/>
        </w:trPr>
        <w:tc>
          <w:tcPr>
            <w:tcW w:w="2263" w:type="dxa"/>
            <w:vAlign w:val="center"/>
          </w:tcPr>
          <w:p w14:paraId="03E5A691" w14:textId="77777777" w:rsidR="00A3447F" w:rsidRPr="00A3447F" w:rsidRDefault="00A3447F" w:rsidP="009744FE">
            <w:pPr>
              <w:pStyle w:val="ab"/>
              <w:jc w:val="center"/>
            </w:pPr>
            <w:r w:rsidRPr="00A3447F">
              <w:t>申请人</w:t>
            </w:r>
          </w:p>
        </w:tc>
        <w:tc>
          <w:tcPr>
            <w:tcW w:w="6804" w:type="dxa"/>
            <w:gridSpan w:val="5"/>
            <w:vAlign w:val="center"/>
          </w:tcPr>
          <w:p w14:paraId="1C33B33D" w14:textId="77777777" w:rsidR="00A3447F" w:rsidRPr="00A3447F" w:rsidRDefault="00A3447F" w:rsidP="009744FE">
            <w:pPr>
              <w:pStyle w:val="ab"/>
            </w:pPr>
          </w:p>
        </w:tc>
      </w:tr>
      <w:tr w:rsidR="00A3447F" w:rsidRPr="00807AF2" w14:paraId="22E07EA1" w14:textId="77777777" w:rsidTr="00D3783C">
        <w:trPr>
          <w:trHeight w:val="366"/>
        </w:trPr>
        <w:tc>
          <w:tcPr>
            <w:tcW w:w="2263" w:type="dxa"/>
            <w:vAlign w:val="center"/>
          </w:tcPr>
          <w:p w14:paraId="0DB9D982" w14:textId="77777777" w:rsidR="00A3447F" w:rsidRPr="00A3447F" w:rsidRDefault="00A3447F" w:rsidP="009744FE">
            <w:pPr>
              <w:pStyle w:val="ab"/>
              <w:jc w:val="center"/>
            </w:pPr>
            <w:r w:rsidRPr="00A3447F">
              <w:t>所选参比制剂信息</w:t>
            </w:r>
          </w:p>
        </w:tc>
        <w:tc>
          <w:tcPr>
            <w:tcW w:w="6804" w:type="dxa"/>
            <w:gridSpan w:val="5"/>
            <w:vAlign w:val="center"/>
          </w:tcPr>
          <w:p w14:paraId="2DDA183C" w14:textId="77777777" w:rsidR="00A3447F" w:rsidRPr="00A3447F" w:rsidRDefault="00A3447F" w:rsidP="009744FE">
            <w:pPr>
              <w:pStyle w:val="ab"/>
            </w:pPr>
            <w:r w:rsidRPr="00A3447F">
              <w:t>第</w:t>
            </w:r>
            <w:r w:rsidRPr="00A3447F">
              <w:rPr>
                <w:u w:val="single"/>
              </w:rPr>
              <w:t xml:space="preserve">  </w:t>
            </w:r>
            <w:r w:rsidRPr="00A3447F">
              <w:t>批，序号</w:t>
            </w:r>
            <w:r w:rsidR="009C01D2" w:rsidRPr="009C01D2">
              <w:rPr>
                <w:rFonts w:hint="eastAsia"/>
                <w:u w:val="single"/>
              </w:rPr>
              <w:t xml:space="preserve">  </w:t>
            </w:r>
          </w:p>
        </w:tc>
      </w:tr>
      <w:tr w:rsidR="00A3447F" w:rsidRPr="00807AF2" w14:paraId="20B52F03" w14:textId="77777777" w:rsidTr="00D3783C">
        <w:trPr>
          <w:trHeight w:val="346"/>
        </w:trPr>
        <w:tc>
          <w:tcPr>
            <w:tcW w:w="2263" w:type="dxa"/>
            <w:vAlign w:val="center"/>
          </w:tcPr>
          <w:p w14:paraId="1966AF3F" w14:textId="77777777" w:rsidR="00A3447F" w:rsidRPr="00A3447F" w:rsidRDefault="00A3447F" w:rsidP="009744FE">
            <w:pPr>
              <w:pStyle w:val="ab"/>
              <w:jc w:val="center"/>
            </w:pPr>
            <w:r w:rsidRPr="00A3447F">
              <w:t>申请事项分类</w:t>
            </w:r>
          </w:p>
        </w:tc>
        <w:tc>
          <w:tcPr>
            <w:tcW w:w="5925" w:type="dxa"/>
            <w:gridSpan w:val="3"/>
            <w:vAlign w:val="center"/>
          </w:tcPr>
          <w:p w14:paraId="135DC5AD" w14:textId="77777777" w:rsidR="00A3447F" w:rsidRPr="00A3447F" w:rsidRDefault="00A3447F" w:rsidP="009744FE">
            <w:pPr>
              <w:pStyle w:val="ab"/>
            </w:pPr>
          </w:p>
        </w:tc>
        <w:tc>
          <w:tcPr>
            <w:tcW w:w="879" w:type="dxa"/>
            <w:gridSpan w:val="2"/>
            <w:vAlign w:val="center"/>
          </w:tcPr>
          <w:p w14:paraId="0F7543C2" w14:textId="77777777" w:rsidR="00A3447F" w:rsidRPr="00A3447F" w:rsidRDefault="00A3447F" w:rsidP="009744FE">
            <w:pPr>
              <w:pStyle w:val="ab"/>
            </w:pPr>
            <w:r w:rsidRPr="00A3447F">
              <w:t>备注</w:t>
            </w:r>
          </w:p>
        </w:tc>
      </w:tr>
      <w:tr w:rsidR="00A3447F" w:rsidRPr="00807AF2" w14:paraId="68BE1C1A" w14:textId="77777777" w:rsidTr="006150AD">
        <w:trPr>
          <w:trHeight w:val="227"/>
        </w:trPr>
        <w:tc>
          <w:tcPr>
            <w:tcW w:w="9067" w:type="dxa"/>
            <w:gridSpan w:val="6"/>
            <w:vAlign w:val="center"/>
          </w:tcPr>
          <w:p w14:paraId="61D94F25" w14:textId="77777777" w:rsidR="00A3447F" w:rsidRPr="00A3447F" w:rsidRDefault="00A3447F" w:rsidP="009744FE">
            <w:pPr>
              <w:pStyle w:val="ab"/>
              <w:jc w:val="center"/>
            </w:pPr>
            <w:r w:rsidRPr="00A3447F">
              <w:t>一、基本情况</w:t>
            </w:r>
          </w:p>
        </w:tc>
      </w:tr>
      <w:tr w:rsidR="00A3447F" w:rsidRPr="00807AF2" w14:paraId="247CA40B" w14:textId="77777777" w:rsidTr="00D3783C">
        <w:trPr>
          <w:trHeight w:val="434"/>
        </w:trPr>
        <w:tc>
          <w:tcPr>
            <w:tcW w:w="5240" w:type="dxa"/>
            <w:gridSpan w:val="2"/>
            <w:vAlign w:val="center"/>
          </w:tcPr>
          <w:p w14:paraId="6048ED3B" w14:textId="77777777" w:rsidR="00A3447F" w:rsidRPr="00A3447F" w:rsidRDefault="00A3447F" w:rsidP="009744FE">
            <w:pPr>
              <w:pStyle w:val="ab"/>
            </w:pPr>
            <w:r w:rsidRPr="00A3447F">
              <w:t>1.1</w:t>
            </w:r>
            <w:r w:rsidRPr="00A3447F">
              <w:t>是否属于一致性评价申请申报的范围</w:t>
            </w:r>
          </w:p>
        </w:tc>
        <w:tc>
          <w:tcPr>
            <w:tcW w:w="1701" w:type="dxa"/>
            <w:vAlign w:val="center"/>
          </w:tcPr>
          <w:p w14:paraId="68C1DDD4" w14:textId="5FDE871D" w:rsidR="00A3447F" w:rsidRPr="00A3447F" w:rsidRDefault="00A3447F" w:rsidP="009F0AFF">
            <w:pPr>
              <w:pStyle w:val="ab"/>
            </w:pPr>
            <w:r w:rsidRPr="00A3447F">
              <w:t>□</w:t>
            </w:r>
            <w:r w:rsidR="009F0AFF">
              <w:rPr>
                <w:rFonts w:hint="eastAsia"/>
              </w:rPr>
              <w:t>是</w:t>
            </w:r>
          </w:p>
        </w:tc>
        <w:tc>
          <w:tcPr>
            <w:tcW w:w="1276" w:type="dxa"/>
            <w:gridSpan w:val="2"/>
            <w:vAlign w:val="center"/>
          </w:tcPr>
          <w:p w14:paraId="7067EF58" w14:textId="00947116" w:rsidR="00A3447F" w:rsidRPr="00A3447F" w:rsidRDefault="00A3447F" w:rsidP="009F0AFF">
            <w:pPr>
              <w:pStyle w:val="ab"/>
            </w:pPr>
            <w:r w:rsidRPr="00A3447F">
              <w:t>□</w:t>
            </w:r>
            <w:r w:rsidR="009F0AFF">
              <w:rPr>
                <w:rFonts w:hint="eastAsia"/>
              </w:rPr>
              <w:t>否</w:t>
            </w:r>
          </w:p>
        </w:tc>
        <w:tc>
          <w:tcPr>
            <w:tcW w:w="850" w:type="dxa"/>
            <w:vAlign w:val="center"/>
          </w:tcPr>
          <w:p w14:paraId="5E56014C" w14:textId="77777777" w:rsidR="00A3447F" w:rsidRPr="00A3447F" w:rsidRDefault="00A3447F" w:rsidP="009744FE">
            <w:pPr>
              <w:pStyle w:val="ab"/>
              <w:spacing w:before="156" w:after="156"/>
              <w:ind w:firstLine="640"/>
            </w:pPr>
          </w:p>
        </w:tc>
      </w:tr>
      <w:tr w:rsidR="00A3447F" w:rsidRPr="00807AF2" w14:paraId="066ED97F" w14:textId="77777777" w:rsidTr="00D3783C">
        <w:trPr>
          <w:trHeight w:val="400"/>
        </w:trPr>
        <w:tc>
          <w:tcPr>
            <w:tcW w:w="5240" w:type="dxa"/>
            <w:gridSpan w:val="2"/>
            <w:vAlign w:val="center"/>
          </w:tcPr>
          <w:p w14:paraId="5CADEEE5" w14:textId="77777777" w:rsidR="00A3447F" w:rsidRPr="00A3447F" w:rsidRDefault="00A3447F" w:rsidP="009744FE">
            <w:pPr>
              <w:pStyle w:val="ab"/>
            </w:pPr>
            <w:r w:rsidRPr="00A3447F">
              <w:t>1.2</w:t>
            </w:r>
            <w:r w:rsidRPr="00A3447F">
              <w:t>申请事项分类是否准确</w:t>
            </w:r>
          </w:p>
        </w:tc>
        <w:tc>
          <w:tcPr>
            <w:tcW w:w="1701" w:type="dxa"/>
            <w:vAlign w:val="center"/>
          </w:tcPr>
          <w:p w14:paraId="17B2AA2D" w14:textId="77777777" w:rsidR="00A3447F" w:rsidRPr="00A3447F" w:rsidRDefault="00A3447F" w:rsidP="009744FE">
            <w:pPr>
              <w:pStyle w:val="ab"/>
            </w:pPr>
            <w:r w:rsidRPr="00A3447F">
              <w:t>□</w:t>
            </w:r>
            <w:r w:rsidRPr="00A3447F">
              <w:t>是</w:t>
            </w:r>
          </w:p>
        </w:tc>
        <w:tc>
          <w:tcPr>
            <w:tcW w:w="1276" w:type="dxa"/>
            <w:gridSpan w:val="2"/>
            <w:vAlign w:val="center"/>
          </w:tcPr>
          <w:p w14:paraId="3C3731CD" w14:textId="77777777" w:rsidR="00A3447F" w:rsidRPr="00A3447F" w:rsidRDefault="00A3447F" w:rsidP="009744FE">
            <w:pPr>
              <w:pStyle w:val="ab"/>
            </w:pPr>
            <w:r w:rsidRPr="00A3447F">
              <w:t>□</w:t>
            </w:r>
            <w:r w:rsidRPr="00A3447F">
              <w:t>否</w:t>
            </w:r>
          </w:p>
        </w:tc>
        <w:tc>
          <w:tcPr>
            <w:tcW w:w="850" w:type="dxa"/>
            <w:vAlign w:val="center"/>
          </w:tcPr>
          <w:p w14:paraId="2C7E5AD1" w14:textId="77777777" w:rsidR="00A3447F" w:rsidRPr="00A3447F" w:rsidRDefault="00A3447F" w:rsidP="009744FE">
            <w:pPr>
              <w:pStyle w:val="ab"/>
              <w:spacing w:before="156" w:after="156"/>
              <w:ind w:firstLine="640"/>
            </w:pPr>
          </w:p>
        </w:tc>
      </w:tr>
      <w:tr w:rsidR="00A3447F" w:rsidRPr="00807AF2" w14:paraId="1D512DAA" w14:textId="77777777" w:rsidTr="00D3783C">
        <w:trPr>
          <w:trHeight w:val="379"/>
        </w:trPr>
        <w:tc>
          <w:tcPr>
            <w:tcW w:w="5240" w:type="dxa"/>
            <w:gridSpan w:val="2"/>
            <w:vAlign w:val="center"/>
          </w:tcPr>
          <w:p w14:paraId="659AA13F" w14:textId="77777777" w:rsidR="00A3447F" w:rsidRPr="00A3447F" w:rsidRDefault="00A3447F" w:rsidP="009744FE">
            <w:pPr>
              <w:pStyle w:val="ab"/>
            </w:pPr>
            <w:r w:rsidRPr="00A3447F">
              <w:t>1.3</w:t>
            </w:r>
            <w:r w:rsidRPr="00A3447F">
              <w:t>是否按相关技术指导原则完成研究</w:t>
            </w:r>
          </w:p>
        </w:tc>
        <w:tc>
          <w:tcPr>
            <w:tcW w:w="1701" w:type="dxa"/>
            <w:vAlign w:val="center"/>
          </w:tcPr>
          <w:p w14:paraId="7828CBFE" w14:textId="77777777" w:rsidR="00A3447F" w:rsidRPr="00A3447F" w:rsidRDefault="00A3447F" w:rsidP="009744FE">
            <w:pPr>
              <w:pStyle w:val="ab"/>
            </w:pPr>
            <w:r w:rsidRPr="00A3447F">
              <w:t>□</w:t>
            </w:r>
            <w:r w:rsidRPr="00A3447F">
              <w:t>是</w:t>
            </w:r>
          </w:p>
        </w:tc>
        <w:tc>
          <w:tcPr>
            <w:tcW w:w="1276" w:type="dxa"/>
            <w:gridSpan w:val="2"/>
            <w:vAlign w:val="center"/>
          </w:tcPr>
          <w:p w14:paraId="5026D4DF" w14:textId="77777777" w:rsidR="00A3447F" w:rsidRPr="00A3447F" w:rsidRDefault="00A3447F" w:rsidP="009744FE">
            <w:pPr>
              <w:pStyle w:val="ab"/>
            </w:pPr>
            <w:r w:rsidRPr="00A3447F">
              <w:t>□</w:t>
            </w:r>
            <w:r w:rsidRPr="00A3447F">
              <w:t>否</w:t>
            </w:r>
          </w:p>
        </w:tc>
        <w:tc>
          <w:tcPr>
            <w:tcW w:w="850" w:type="dxa"/>
            <w:vAlign w:val="center"/>
          </w:tcPr>
          <w:p w14:paraId="7CC143C1" w14:textId="77777777" w:rsidR="00A3447F" w:rsidRPr="00A3447F" w:rsidRDefault="00A3447F" w:rsidP="009744FE">
            <w:pPr>
              <w:pStyle w:val="ab"/>
              <w:spacing w:before="156" w:after="156"/>
              <w:ind w:firstLine="640"/>
            </w:pPr>
          </w:p>
        </w:tc>
      </w:tr>
      <w:tr w:rsidR="00A3447F" w:rsidRPr="00807AF2" w14:paraId="52E4E9C5" w14:textId="77777777" w:rsidTr="00D3783C">
        <w:trPr>
          <w:trHeight w:val="501"/>
        </w:trPr>
        <w:tc>
          <w:tcPr>
            <w:tcW w:w="5240" w:type="dxa"/>
            <w:gridSpan w:val="2"/>
            <w:vAlign w:val="center"/>
          </w:tcPr>
          <w:p w14:paraId="4E51919F" w14:textId="69D8FC73" w:rsidR="00A3447F" w:rsidRPr="00A3447F" w:rsidRDefault="00A3447F" w:rsidP="00DD417E">
            <w:pPr>
              <w:pStyle w:val="ab"/>
            </w:pPr>
            <w:r w:rsidRPr="00A3447F">
              <w:t>1.4</w:t>
            </w:r>
            <w:r w:rsidRPr="00A3447F">
              <w:t>第一家品种通过一致性评价是否满</w:t>
            </w:r>
            <w:r w:rsidR="00DD417E">
              <w:rPr>
                <w:rFonts w:hint="eastAsia"/>
              </w:rPr>
              <w:t>三</w:t>
            </w:r>
            <w:r w:rsidRPr="00A3447F">
              <w:t>年</w:t>
            </w:r>
          </w:p>
        </w:tc>
        <w:tc>
          <w:tcPr>
            <w:tcW w:w="1701" w:type="dxa"/>
            <w:vAlign w:val="center"/>
          </w:tcPr>
          <w:p w14:paraId="2A4C69D0" w14:textId="77777777" w:rsidR="00A3447F" w:rsidRPr="00A3447F" w:rsidRDefault="00A3447F" w:rsidP="009744FE">
            <w:pPr>
              <w:pStyle w:val="ab"/>
            </w:pPr>
            <w:r w:rsidRPr="00A3447F">
              <w:t>□</w:t>
            </w:r>
            <w:r w:rsidRPr="00A3447F">
              <w:t>否</w:t>
            </w:r>
          </w:p>
        </w:tc>
        <w:tc>
          <w:tcPr>
            <w:tcW w:w="1276" w:type="dxa"/>
            <w:gridSpan w:val="2"/>
            <w:vAlign w:val="center"/>
          </w:tcPr>
          <w:p w14:paraId="50841D5D" w14:textId="77777777" w:rsidR="00A3447F" w:rsidRPr="00A3447F" w:rsidRDefault="00A3447F" w:rsidP="009744FE">
            <w:pPr>
              <w:pStyle w:val="ab"/>
            </w:pPr>
            <w:r w:rsidRPr="00A3447F">
              <w:t>□</w:t>
            </w:r>
            <w:r w:rsidRPr="00A3447F">
              <w:t>是</w:t>
            </w:r>
          </w:p>
        </w:tc>
        <w:tc>
          <w:tcPr>
            <w:tcW w:w="850" w:type="dxa"/>
            <w:vAlign w:val="center"/>
          </w:tcPr>
          <w:p w14:paraId="77675997" w14:textId="77777777" w:rsidR="00A3447F" w:rsidRPr="00A3447F" w:rsidRDefault="00A3447F" w:rsidP="009744FE">
            <w:pPr>
              <w:pStyle w:val="ab"/>
              <w:spacing w:before="156" w:after="156"/>
              <w:ind w:firstLine="640"/>
            </w:pPr>
          </w:p>
        </w:tc>
      </w:tr>
      <w:tr w:rsidR="00A3447F" w:rsidRPr="00807AF2" w14:paraId="7256BF9A" w14:textId="77777777" w:rsidTr="00D3783C">
        <w:trPr>
          <w:trHeight w:val="467"/>
        </w:trPr>
        <w:tc>
          <w:tcPr>
            <w:tcW w:w="5240" w:type="dxa"/>
            <w:gridSpan w:val="2"/>
            <w:vAlign w:val="center"/>
          </w:tcPr>
          <w:p w14:paraId="32E90468" w14:textId="77777777" w:rsidR="00A3447F" w:rsidRPr="00A3447F" w:rsidRDefault="00A3447F" w:rsidP="009744FE">
            <w:pPr>
              <w:pStyle w:val="ab"/>
            </w:pPr>
            <w:r w:rsidRPr="00A3447F">
              <w:t>1.5</w:t>
            </w:r>
            <w:r w:rsidRPr="00A3447F">
              <w:t>国家药品监督管理局其他相关规定不予受理的情形</w:t>
            </w:r>
          </w:p>
        </w:tc>
        <w:tc>
          <w:tcPr>
            <w:tcW w:w="1701" w:type="dxa"/>
            <w:vAlign w:val="center"/>
          </w:tcPr>
          <w:p w14:paraId="305ADB74" w14:textId="77777777" w:rsidR="00A3447F" w:rsidRPr="00A3447F" w:rsidRDefault="00A3447F" w:rsidP="009744FE">
            <w:pPr>
              <w:pStyle w:val="ab"/>
            </w:pPr>
            <w:r w:rsidRPr="00A3447F">
              <w:t>□</w:t>
            </w:r>
            <w:r w:rsidRPr="00A3447F">
              <w:t>否</w:t>
            </w:r>
          </w:p>
        </w:tc>
        <w:tc>
          <w:tcPr>
            <w:tcW w:w="1276" w:type="dxa"/>
            <w:gridSpan w:val="2"/>
            <w:vAlign w:val="center"/>
          </w:tcPr>
          <w:p w14:paraId="28A1CA88" w14:textId="77777777" w:rsidR="00A3447F" w:rsidRPr="00A3447F" w:rsidRDefault="00A3447F" w:rsidP="009744FE">
            <w:pPr>
              <w:pStyle w:val="ab"/>
            </w:pPr>
            <w:r w:rsidRPr="00A3447F">
              <w:t>□</w:t>
            </w:r>
            <w:r w:rsidRPr="00A3447F">
              <w:t>是</w:t>
            </w:r>
          </w:p>
        </w:tc>
        <w:tc>
          <w:tcPr>
            <w:tcW w:w="850" w:type="dxa"/>
            <w:vAlign w:val="center"/>
          </w:tcPr>
          <w:p w14:paraId="61E391A1" w14:textId="77777777" w:rsidR="00A3447F" w:rsidRPr="00A3447F" w:rsidRDefault="00A3447F" w:rsidP="009744FE">
            <w:pPr>
              <w:pStyle w:val="ab"/>
              <w:spacing w:before="156" w:after="156"/>
              <w:ind w:firstLine="640"/>
            </w:pPr>
          </w:p>
        </w:tc>
      </w:tr>
      <w:tr w:rsidR="00A3447F" w:rsidRPr="00807AF2" w14:paraId="2230F68E" w14:textId="77777777" w:rsidTr="0093103D">
        <w:trPr>
          <w:trHeight w:val="557"/>
        </w:trPr>
        <w:tc>
          <w:tcPr>
            <w:tcW w:w="9067" w:type="dxa"/>
            <w:gridSpan w:val="6"/>
            <w:vAlign w:val="center"/>
          </w:tcPr>
          <w:p w14:paraId="0501694A" w14:textId="77777777" w:rsidR="00A3447F" w:rsidRPr="00A3447F" w:rsidRDefault="00A3447F" w:rsidP="009744FE">
            <w:pPr>
              <w:pStyle w:val="ab"/>
              <w:jc w:val="center"/>
            </w:pPr>
            <w:r w:rsidRPr="00A3447F">
              <w:t>二、申报资料自查</w:t>
            </w:r>
          </w:p>
        </w:tc>
      </w:tr>
      <w:tr w:rsidR="00A3447F" w:rsidRPr="00807AF2" w14:paraId="27523432" w14:textId="77777777" w:rsidTr="009744FE">
        <w:trPr>
          <w:trHeight w:val="707"/>
        </w:trPr>
        <w:tc>
          <w:tcPr>
            <w:tcW w:w="5240" w:type="dxa"/>
            <w:gridSpan w:val="2"/>
            <w:vAlign w:val="center"/>
          </w:tcPr>
          <w:p w14:paraId="4B6F61AE" w14:textId="77777777" w:rsidR="00A3447F" w:rsidRPr="00A3447F" w:rsidRDefault="00A3447F" w:rsidP="009744FE">
            <w:pPr>
              <w:pStyle w:val="ab"/>
            </w:pPr>
            <w:r w:rsidRPr="00A3447F">
              <w:rPr>
                <w:color w:val="000000"/>
              </w:rPr>
              <w:t>2.1</w:t>
            </w:r>
            <w:r w:rsidRPr="00A3447F">
              <w:t>资料项目是否按</w:t>
            </w:r>
            <w:r w:rsidRPr="00A3447F">
              <w:t>2017</w:t>
            </w:r>
            <w:r w:rsidRPr="00A3447F">
              <w:t>年第</w:t>
            </w:r>
            <w:r w:rsidRPr="00A3447F">
              <w:t>100</w:t>
            </w:r>
            <w:r w:rsidRPr="00A3447F">
              <w:t>号</w:t>
            </w:r>
            <w:r w:rsidRPr="00A3447F">
              <w:rPr>
                <w:rFonts w:hint="eastAsia"/>
              </w:rPr>
              <w:t>公告、</w:t>
            </w:r>
            <w:r w:rsidRPr="00A3447F">
              <w:rPr>
                <w:rFonts w:hint="eastAsia"/>
              </w:rPr>
              <w:t>2016</w:t>
            </w:r>
            <w:r w:rsidRPr="00A3447F">
              <w:rPr>
                <w:rFonts w:hint="eastAsia"/>
              </w:rPr>
              <w:t>年第</w:t>
            </w:r>
            <w:r w:rsidRPr="00A3447F">
              <w:rPr>
                <w:rFonts w:hint="eastAsia"/>
              </w:rPr>
              <w:t>120</w:t>
            </w:r>
            <w:r w:rsidRPr="00A3447F">
              <w:rPr>
                <w:rFonts w:hint="eastAsia"/>
              </w:rPr>
              <w:t>号通告</w:t>
            </w:r>
            <w:r w:rsidRPr="00A3447F">
              <w:t>或</w:t>
            </w:r>
            <w:r w:rsidRPr="00A3447F">
              <w:rPr>
                <w:rFonts w:hint="eastAsia"/>
              </w:rPr>
              <w:t>2020</w:t>
            </w:r>
            <w:r w:rsidRPr="00A3447F">
              <w:rPr>
                <w:rFonts w:hint="eastAsia"/>
              </w:rPr>
              <w:t>年第</w:t>
            </w:r>
            <w:r w:rsidRPr="00A3447F">
              <w:rPr>
                <w:rFonts w:hint="eastAsia"/>
              </w:rPr>
              <w:t>2</w:t>
            </w:r>
            <w:r w:rsidRPr="00A3447F">
              <w:rPr>
                <w:rFonts w:hint="eastAsia"/>
              </w:rPr>
              <w:t>号通告</w:t>
            </w:r>
            <w:r w:rsidRPr="00A3447F">
              <w:t>的要求提交</w:t>
            </w:r>
          </w:p>
        </w:tc>
        <w:tc>
          <w:tcPr>
            <w:tcW w:w="1701" w:type="dxa"/>
            <w:vAlign w:val="center"/>
          </w:tcPr>
          <w:p w14:paraId="0B031D9E" w14:textId="77777777" w:rsidR="00A3447F" w:rsidRPr="00A3447F" w:rsidRDefault="00A3447F" w:rsidP="009744FE">
            <w:pPr>
              <w:pStyle w:val="ab"/>
            </w:pPr>
            <w:r w:rsidRPr="00A3447F">
              <w:t>□</w:t>
            </w:r>
            <w:r w:rsidRPr="00A3447F">
              <w:t>是</w:t>
            </w:r>
          </w:p>
        </w:tc>
        <w:tc>
          <w:tcPr>
            <w:tcW w:w="1276" w:type="dxa"/>
            <w:gridSpan w:val="2"/>
            <w:vAlign w:val="center"/>
          </w:tcPr>
          <w:p w14:paraId="1193DBDE" w14:textId="77777777" w:rsidR="00A3447F" w:rsidRPr="00A3447F" w:rsidRDefault="00A3447F" w:rsidP="009744FE">
            <w:pPr>
              <w:pStyle w:val="ab"/>
            </w:pPr>
            <w:r w:rsidRPr="00A3447F">
              <w:t>□</w:t>
            </w:r>
            <w:r w:rsidRPr="00A3447F">
              <w:t>否</w:t>
            </w:r>
          </w:p>
        </w:tc>
        <w:tc>
          <w:tcPr>
            <w:tcW w:w="850" w:type="dxa"/>
            <w:vAlign w:val="center"/>
          </w:tcPr>
          <w:p w14:paraId="7066803A" w14:textId="77777777" w:rsidR="00A3447F" w:rsidRPr="00A3447F" w:rsidRDefault="00A3447F" w:rsidP="009744FE">
            <w:pPr>
              <w:pStyle w:val="ab"/>
              <w:spacing w:before="156" w:after="156"/>
              <w:ind w:firstLine="640"/>
              <w:rPr>
                <w:color w:val="000000"/>
              </w:rPr>
            </w:pPr>
          </w:p>
        </w:tc>
      </w:tr>
      <w:tr w:rsidR="00A3447F" w:rsidRPr="00807AF2" w14:paraId="790CDAE5" w14:textId="77777777" w:rsidTr="009744FE">
        <w:trPr>
          <w:trHeight w:val="689"/>
        </w:trPr>
        <w:tc>
          <w:tcPr>
            <w:tcW w:w="5240" w:type="dxa"/>
            <w:gridSpan w:val="2"/>
            <w:vAlign w:val="center"/>
          </w:tcPr>
          <w:p w14:paraId="17A93736" w14:textId="77777777" w:rsidR="00A3447F" w:rsidRPr="00A3447F" w:rsidRDefault="00A3447F" w:rsidP="009744FE">
            <w:pPr>
              <w:pStyle w:val="ab"/>
            </w:pPr>
            <w:r w:rsidRPr="00A3447F">
              <w:t>2.2</w:t>
            </w:r>
            <w:r w:rsidRPr="00A3447F">
              <w:t>是否对申报资料中的所有</w:t>
            </w:r>
            <w:r w:rsidRPr="00A3447F">
              <w:t>PDF</w:t>
            </w:r>
            <w:r w:rsidRPr="00A3447F">
              <w:t>文件使用申请人或注册代理机构的电子签章</w:t>
            </w:r>
          </w:p>
        </w:tc>
        <w:tc>
          <w:tcPr>
            <w:tcW w:w="1701" w:type="dxa"/>
            <w:vAlign w:val="center"/>
          </w:tcPr>
          <w:p w14:paraId="51B7CC50" w14:textId="77777777" w:rsidR="00A3447F" w:rsidRPr="00A3447F" w:rsidRDefault="00A3447F" w:rsidP="009744FE">
            <w:pPr>
              <w:pStyle w:val="ab"/>
            </w:pPr>
            <w:r w:rsidRPr="00A3447F">
              <w:t>□</w:t>
            </w:r>
            <w:r w:rsidRPr="00A3447F">
              <w:t>是</w:t>
            </w:r>
          </w:p>
        </w:tc>
        <w:tc>
          <w:tcPr>
            <w:tcW w:w="1276" w:type="dxa"/>
            <w:gridSpan w:val="2"/>
            <w:vAlign w:val="center"/>
          </w:tcPr>
          <w:p w14:paraId="1325EDA9" w14:textId="77777777" w:rsidR="00A3447F" w:rsidRPr="00A3447F" w:rsidRDefault="00A3447F" w:rsidP="009744FE">
            <w:pPr>
              <w:pStyle w:val="ab"/>
            </w:pPr>
            <w:r w:rsidRPr="00A3447F">
              <w:t>□</w:t>
            </w:r>
            <w:r w:rsidRPr="00A3447F">
              <w:t>否</w:t>
            </w:r>
          </w:p>
        </w:tc>
        <w:tc>
          <w:tcPr>
            <w:tcW w:w="850" w:type="dxa"/>
            <w:vAlign w:val="center"/>
          </w:tcPr>
          <w:p w14:paraId="311B22A5" w14:textId="77777777" w:rsidR="00A3447F" w:rsidRPr="00A3447F" w:rsidRDefault="00A3447F" w:rsidP="009744FE">
            <w:pPr>
              <w:pStyle w:val="ab"/>
              <w:spacing w:before="156" w:after="156"/>
              <w:ind w:firstLine="640"/>
              <w:rPr>
                <w:color w:val="000000"/>
              </w:rPr>
            </w:pPr>
          </w:p>
        </w:tc>
      </w:tr>
      <w:tr w:rsidR="00A3447F" w:rsidRPr="00807AF2" w14:paraId="0318250A" w14:textId="77777777" w:rsidTr="00D3783C">
        <w:trPr>
          <w:trHeight w:val="367"/>
        </w:trPr>
        <w:tc>
          <w:tcPr>
            <w:tcW w:w="5240" w:type="dxa"/>
            <w:gridSpan w:val="2"/>
            <w:vAlign w:val="center"/>
          </w:tcPr>
          <w:p w14:paraId="7D3683EA" w14:textId="77777777" w:rsidR="00A3447F" w:rsidRPr="00A3447F" w:rsidRDefault="00A3447F" w:rsidP="009744FE">
            <w:pPr>
              <w:pStyle w:val="ab"/>
            </w:pPr>
            <w:r w:rsidRPr="00A3447F">
              <w:t>2.3</w:t>
            </w:r>
            <w:r w:rsidRPr="00A3447F">
              <w:t>是否按照填表说明要求填写申请表</w:t>
            </w:r>
          </w:p>
        </w:tc>
        <w:tc>
          <w:tcPr>
            <w:tcW w:w="1701" w:type="dxa"/>
            <w:vAlign w:val="center"/>
          </w:tcPr>
          <w:p w14:paraId="2F6FAA9C" w14:textId="77777777" w:rsidR="00A3447F" w:rsidRPr="00A3447F" w:rsidRDefault="00A3447F" w:rsidP="009744FE">
            <w:pPr>
              <w:pStyle w:val="ab"/>
            </w:pPr>
            <w:r w:rsidRPr="00A3447F">
              <w:t>□</w:t>
            </w:r>
            <w:r w:rsidRPr="00A3447F">
              <w:t>是</w:t>
            </w:r>
          </w:p>
        </w:tc>
        <w:tc>
          <w:tcPr>
            <w:tcW w:w="1276" w:type="dxa"/>
            <w:gridSpan w:val="2"/>
            <w:vAlign w:val="center"/>
          </w:tcPr>
          <w:p w14:paraId="69F0ED39" w14:textId="77777777" w:rsidR="00A3447F" w:rsidRPr="00A3447F" w:rsidRDefault="00A3447F" w:rsidP="009744FE">
            <w:pPr>
              <w:pStyle w:val="ab"/>
            </w:pPr>
            <w:r w:rsidRPr="00A3447F">
              <w:t>□</w:t>
            </w:r>
            <w:r w:rsidRPr="00A3447F">
              <w:t>否</w:t>
            </w:r>
          </w:p>
        </w:tc>
        <w:tc>
          <w:tcPr>
            <w:tcW w:w="850" w:type="dxa"/>
            <w:vAlign w:val="center"/>
          </w:tcPr>
          <w:p w14:paraId="5AC999A5" w14:textId="77777777" w:rsidR="00A3447F" w:rsidRPr="00A3447F" w:rsidRDefault="00A3447F" w:rsidP="009744FE">
            <w:pPr>
              <w:pStyle w:val="ab"/>
              <w:spacing w:before="156" w:after="156"/>
              <w:ind w:firstLine="640"/>
              <w:rPr>
                <w:color w:val="000000"/>
              </w:rPr>
            </w:pPr>
          </w:p>
        </w:tc>
      </w:tr>
      <w:tr w:rsidR="00A3447F" w:rsidRPr="00807AF2" w14:paraId="13148147" w14:textId="77777777" w:rsidTr="00D3783C">
        <w:trPr>
          <w:trHeight w:val="206"/>
        </w:trPr>
        <w:tc>
          <w:tcPr>
            <w:tcW w:w="5240" w:type="dxa"/>
            <w:gridSpan w:val="2"/>
            <w:vAlign w:val="center"/>
          </w:tcPr>
          <w:p w14:paraId="505198CB" w14:textId="77777777" w:rsidR="00A3447F" w:rsidRPr="00A3447F" w:rsidRDefault="00A3447F" w:rsidP="009744FE">
            <w:pPr>
              <w:pStyle w:val="ab"/>
            </w:pPr>
            <w:r w:rsidRPr="00A3447F">
              <w:t>2.4</w:t>
            </w:r>
            <w:r w:rsidRPr="00A3447F">
              <w:t>申请表填报信息是否与申报资料中内容一致</w:t>
            </w:r>
          </w:p>
        </w:tc>
        <w:tc>
          <w:tcPr>
            <w:tcW w:w="1701" w:type="dxa"/>
            <w:vAlign w:val="center"/>
          </w:tcPr>
          <w:p w14:paraId="655F8B5F" w14:textId="77777777" w:rsidR="00A3447F" w:rsidRPr="00A3447F" w:rsidRDefault="00A3447F" w:rsidP="009744FE">
            <w:pPr>
              <w:pStyle w:val="ab"/>
            </w:pPr>
            <w:r w:rsidRPr="00A3447F">
              <w:t>□</w:t>
            </w:r>
            <w:r w:rsidRPr="00A3447F">
              <w:t>是</w:t>
            </w:r>
          </w:p>
        </w:tc>
        <w:tc>
          <w:tcPr>
            <w:tcW w:w="1276" w:type="dxa"/>
            <w:gridSpan w:val="2"/>
            <w:vAlign w:val="center"/>
          </w:tcPr>
          <w:p w14:paraId="1D72B460" w14:textId="77777777" w:rsidR="00A3447F" w:rsidRPr="00A3447F" w:rsidRDefault="00A3447F" w:rsidP="009744FE">
            <w:pPr>
              <w:pStyle w:val="ab"/>
            </w:pPr>
            <w:r w:rsidRPr="00A3447F">
              <w:t>□</w:t>
            </w:r>
            <w:r w:rsidRPr="00A3447F">
              <w:t>否</w:t>
            </w:r>
          </w:p>
        </w:tc>
        <w:tc>
          <w:tcPr>
            <w:tcW w:w="850" w:type="dxa"/>
            <w:vAlign w:val="center"/>
          </w:tcPr>
          <w:p w14:paraId="547E79D3" w14:textId="77777777" w:rsidR="00A3447F" w:rsidRPr="00A3447F" w:rsidRDefault="00A3447F" w:rsidP="009744FE">
            <w:pPr>
              <w:pStyle w:val="ab"/>
              <w:spacing w:before="156" w:after="156"/>
              <w:ind w:firstLine="640"/>
              <w:rPr>
                <w:color w:val="000000"/>
              </w:rPr>
            </w:pPr>
          </w:p>
        </w:tc>
      </w:tr>
      <w:tr w:rsidR="00A3447F" w:rsidRPr="00807AF2" w14:paraId="1AC6D9F5" w14:textId="77777777" w:rsidTr="00D3783C">
        <w:trPr>
          <w:trHeight w:val="327"/>
        </w:trPr>
        <w:tc>
          <w:tcPr>
            <w:tcW w:w="5240" w:type="dxa"/>
            <w:gridSpan w:val="2"/>
            <w:vAlign w:val="center"/>
          </w:tcPr>
          <w:p w14:paraId="14B02A4E" w14:textId="77777777" w:rsidR="00A3447F" w:rsidRPr="00A3447F" w:rsidRDefault="00A3447F" w:rsidP="009744FE">
            <w:pPr>
              <w:pStyle w:val="ab"/>
            </w:pPr>
            <w:r w:rsidRPr="00A3447F">
              <w:t>2.5</w:t>
            </w:r>
            <w:r w:rsidRPr="00A3447F">
              <w:t>所提交证明是否均在有效期内</w:t>
            </w:r>
          </w:p>
        </w:tc>
        <w:tc>
          <w:tcPr>
            <w:tcW w:w="1701" w:type="dxa"/>
            <w:vAlign w:val="center"/>
          </w:tcPr>
          <w:p w14:paraId="4553BDF0" w14:textId="77777777" w:rsidR="00A3447F" w:rsidRPr="00A3447F" w:rsidRDefault="00A3447F" w:rsidP="009744FE">
            <w:pPr>
              <w:pStyle w:val="ab"/>
            </w:pPr>
            <w:r w:rsidRPr="00A3447F">
              <w:t>□</w:t>
            </w:r>
            <w:r w:rsidRPr="00A3447F">
              <w:t>是</w:t>
            </w:r>
          </w:p>
        </w:tc>
        <w:tc>
          <w:tcPr>
            <w:tcW w:w="1276" w:type="dxa"/>
            <w:gridSpan w:val="2"/>
            <w:vAlign w:val="center"/>
          </w:tcPr>
          <w:p w14:paraId="38AA8498" w14:textId="77777777" w:rsidR="00A3447F" w:rsidRPr="00A3447F" w:rsidRDefault="00A3447F" w:rsidP="009744FE">
            <w:pPr>
              <w:pStyle w:val="ab"/>
            </w:pPr>
            <w:r w:rsidRPr="00A3447F">
              <w:t>□</w:t>
            </w:r>
            <w:r w:rsidRPr="00A3447F">
              <w:t>否</w:t>
            </w:r>
          </w:p>
        </w:tc>
        <w:tc>
          <w:tcPr>
            <w:tcW w:w="850" w:type="dxa"/>
            <w:vAlign w:val="center"/>
          </w:tcPr>
          <w:p w14:paraId="00AD7DFC" w14:textId="77777777" w:rsidR="00A3447F" w:rsidRPr="00A3447F" w:rsidRDefault="00A3447F" w:rsidP="009744FE">
            <w:pPr>
              <w:pStyle w:val="ab"/>
              <w:spacing w:before="156" w:after="156"/>
              <w:ind w:firstLine="640"/>
              <w:rPr>
                <w:color w:val="000000"/>
              </w:rPr>
            </w:pPr>
          </w:p>
        </w:tc>
      </w:tr>
      <w:tr w:rsidR="00A3447F" w:rsidRPr="00807AF2" w14:paraId="7EBEDB42" w14:textId="77777777" w:rsidTr="00D3783C">
        <w:trPr>
          <w:trHeight w:val="465"/>
        </w:trPr>
        <w:tc>
          <w:tcPr>
            <w:tcW w:w="5240" w:type="dxa"/>
            <w:gridSpan w:val="2"/>
            <w:vAlign w:val="center"/>
          </w:tcPr>
          <w:p w14:paraId="0A6D6396" w14:textId="28D0F9B0" w:rsidR="00A3447F" w:rsidRPr="00A3447F" w:rsidRDefault="00A3447F" w:rsidP="00FD0164">
            <w:pPr>
              <w:pStyle w:val="ab"/>
            </w:pPr>
            <w:r w:rsidRPr="00A3447F">
              <w:t>2.</w:t>
            </w:r>
            <w:r w:rsidR="00393313">
              <w:t>6</w:t>
            </w:r>
            <w:r w:rsidRPr="00A3447F">
              <w:t>注册批生产规模是否符合要求，是否提交三个注册批样品</w:t>
            </w:r>
            <w:r w:rsidRPr="00A3447F">
              <w:t>6</w:t>
            </w:r>
            <w:r w:rsidRPr="00A3447F">
              <w:t>个月稳定性试验数据</w:t>
            </w:r>
          </w:p>
        </w:tc>
        <w:tc>
          <w:tcPr>
            <w:tcW w:w="1701" w:type="dxa"/>
            <w:vAlign w:val="center"/>
          </w:tcPr>
          <w:p w14:paraId="219218D5" w14:textId="77777777" w:rsidR="00A3447F" w:rsidRPr="00A3447F" w:rsidRDefault="00A3447F" w:rsidP="009744FE">
            <w:pPr>
              <w:pStyle w:val="ab"/>
            </w:pPr>
            <w:r w:rsidRPr="00A3447F">
              <w:t>□</w:t>
            </w:r>
            <w:r w:rsidRPr="00A3447F">
              <w:t>是</w:t>
            </w:r>
          </w:p>
          <w:p w14:paraId="7CCF64B7" w14:textId="77777777" w:rsidR="00A3447F" w:rsidRPr="00A3447F" w:rsidRDefault="00A3447F" w:rsidP="009744FE">
            <w:pPr>
              <w:pStyle w:val="ab"/>
            </w:pPr>
            <w:r w:rsidRPr="00A3447F">
              <w:t>□</w:t>
            </w:r>
            <w:r w:rsidRPr="00A3447F">
              <w:t>不适用</w:t>
            </w:r>
          </w:p>
        </w:tc>
        <w:tc>
          <w:tcPr>
            <w:tcW w:w="1276" w:type="dxa"/>
            <w:gridSpan w:val="2"/>
            <w:vAlign w:val="center"/>
          </w:tcPr>
          <w:p w14:paraId="3B57A94E" w14:textId="77777777" w:rsidR="00A3447F" w:rsidRPr="00A3447F" w:rsidRDefault="00A3447F" w:rsidP="009744FE">
            <w:pPr>
              <w:pStyle w:val="ab"/>
            </w:pPr>
            <w:r w:rsidRPr="00A3447F">
              <w:t>□</w:t>
            </w:r>
            <w:r w:rsidRPr="00A3447F">
              <w:t>否</w:t>
            </w:r>
          </w:p>
        </w:tc>
        <w:tc>
          <w:tcPr>
            <w:tcW w:w="850" w:type="dxa"/>
            <w:vAlign w:val="center"/>
          </w:tcPr>
          <w:p w14:paraId="2D06F3AC" w14:textId="77777777" w:rsidR="00A3447F" w:rsidRPr="00A3447F" w:rsidRDefault="00A3447F" w:rsidP="009744FE">
            <w:pPr>
              <w:pStyle w:val="ab"/>
              <w:spacing w:before="156" w:after="156"/>
              <w:ind w:firstLine="640"/>
              <w:rPr>
                <w:color w:val="000000"/>
              </w:rPr>
            </w:pPr>
          </w:p>
        </w:tc>
      </w:tr>
      <w:tr w:rsidR="00A3447F" w:rsidRPr="00807AF2" w14:paraId="37A71DDF" w14:textId="77777777" w:rsidTr="009744FE">
        <w:trPr>
          <w:trHeight w:val="1571"/>
        </w:trPr>
        <w:tc>
          <w:tcPr>
            <w:tcW w:w="5240" w:type="dxa"/>
            <w:gridSpan w:val="2"/>
            <w:vAlign w:val="center"/>
          </w:tcPr>
          <w:p w14:paraId="7AEE61A4" w14:textId="7407A63B" w:rsidR="00A3447F" w:rsidRPr="00A3447F" w:rsidRDefault="00A3447F" w:rsidP="00091867">
            <w:pPr>
              <w:pStyle w:val="ab"/>
              <w:spacing w:afterLines="50" w:after="156"/>
            </w:pPr>
            <w:r w:rsidRPr="00A3447F">
              <w:t>2.</w:t>
            </w:r>
            <w:r w:rsidR="00393313">
              <w:t>7</w:t>
            </w:r>
            <w:r w:rsidRPr="00A3447F">
              <w:t>临床研究报告标题页是否符合指导原则要求，提供药品注册申请人（签字及盖章），主要或协调研究者（签字）、负责或协调研究单位名称、统计学负责人（签字）和统计单位名称及</w:t>
            </w:r>
            <w:r w:rsidRPr="00A3447F">
              <w:t>ICH E3</w:t>
            </w:r>
            <w:r w:rsidRPr="00A3447F">
              <w:t>要求的其它信息</w:t>
            </w:r>
          </w:p>
          <w:p w14:paraId="2624DBB9" w14:textId="77777777" w:rsidR="00A3447F" w:rsidRPr="00A3447F" w:rsidRDefault="00A3447F" w:rsidP="00091867">
            <w:pPr>
              <w:pStyle w:val="ab"/>
              <w:spacing w:afterLines="50" w:after="156"/>
            </w:pPr>
            <w:r w:rsidRPr="00A3447F">
              <w:t>临床研究报告附录</w:t>
            </w:r>
            <w:r w:rsidRPr="00A3447F">
              <w:t>II</w:t>
            </w:r>
            <w:r w:rsidRPr="00A3447F">
              <w:t>中是否提供申办方负责医学专员签名</w:t>
            </w:r>
          </w:p>
        </w:tc>
        <w:tc>
          <w:tcPr>
            <w:tcW w:w="1701" w:type="dxa"/>
            <w:vAlign w:val="center"/>
          </w:tcPr>
          <w:p w14:paraId="6F0E0785" w14:textId="77777777" w:rsidR="00A3447F" w:rsidRPr="00A3447F" w:rsidRDefault="00A3447F" w:rsidP="009744FE">
            <w:pPr>
              <w:pStyle w:val="ab"/>
            </w:pPr>
            <w:r w:rsidRPr="00A3447F">
              <w:t>□</w:t>
            </w:r>
            <w:r w:rsidRPr="00A3447F">
              <w:t>是</w:t>
            </w:r>
          </w:p>
          <w:p w14:paraId="084365D1" w14:textId="77777777" w:rsidR="00A3447F" w:rsidRPr="00A3447F" w:rsidRDefault="00A3447F" w:rsidP="009744FE">
            <w:pPr>
              <w:pStyle w:val="ab"/>
            </w:pPr>
            <w:r w:rsidRPr="00A3447F">
              <w:t>□</w:t>
            </w:r>
            <w:r w:rsidRPr="00A3447F">
              <w:t>不适用</w:t>
            </w:r>
          </w:p>
        </w:tc>
        <w:tc>
          <w:tcPr>
            <w:tcW w:w="1276" w:type="dxa"/>
            <w:gridSpan w:val="2"/>
            <w:vAlign w:val="center"/>
          </w:tcPr>
          <w:p w14:paraId="1CA5B701" w14:textId="77777777" w:rsidR="00A3447F" w:rsidRPr="00A3447F" w:rsidRDefault="00A3447F" w:rsidP="009744FE">
            <w:pPr>
              <w:pStyle w:val="ab"/>
            </w:pPr>
            <w:r w:rsidRPr="00A3447F">
              <w:t>□</w:t>
            </w:r>
            <w:r w:rsidRPr="00A3447F">
              <w:t>否</w:t>
            </w:r>
          </w:p>
        </w:tc>
        <w:tc>
          <w:tcPr>
            <w:tcW w:w="850" w:type="dxa"/>
            <w:vAlign w:val="center"/>
          </w:tcPr>
          <w:p w14:paraId="1C6A5E0F" w14:textId="77777777" w:rsidR="00A3447F" w:rsidRPr="00A3447F" w:rsidRDefault="00A3447F" w:rsidP="009744FE">
            <w:pPr>
              <w:pStyle w:val="ab"/>
              <w:spacing w:before="156" w:after="156"/>
              <w:ind w:firstLine="640"/>
              <w:rPr>
                <w:color w:val="000000"/>
              </w:rPr>
            </w:pPr>
          </w:p>
        </w:tc>
      </w:tr>
      <w:tr w:rsidR="00393313" w:rsidRPr="00807AF2" w14:paraId="7FA78CBF" w14:textId="77777777" w:rsidTr="00EB1350">
        <w:trPr>
          <w:trHeight w:val="53"/>
        </w:trPr>
        <w:tc>
          <w:tcPr>
            <w:tcW w:w="5240" w:type="dxa"/>
            <w:gridSpan w:val="2"/>
            <w:vAlign w:val="center"/>
          </w:tcPr>
          <w:p w14:paraId="7534469D" w14:textId="68F3AE25" w:rsidR="00393313" w:rsidRPr="00A3447F" w:rsidRDefault="00393313" w:rsidP="00FD0164">
            <w:pPr>
              <w:pStyle w:val="ab"/>
            </w:pPr>
            <w:r w:rsidRPr="00A3447F">
              <w:t>2.</w:t>
            </w:r>
            <w:r>
              <w:t>8</w:t>
            </w:r>
            <w:r w:rsidRPr="00A3447F">
              <w:t>是否提交临床试验数据库光盘</w:t>
            </w:r>
          </w:p>
        </w:tc>
        <w:tc>
          <w:tcPr>
            <w:tcW w:w="1701" w:type="dxa"/>
            <w:vAlign w:val="center"/>
          </w:tcPr>
          <w:p w14:paraId="7185F204" w14:textId="77777777" w:rsidR="00393313" w:rsidRPr="00A3447F" w:rsidRDefault="00393313" w:rsidP="00EB1350">
            <w:pPr>
              <w:pStyle w:val="ab"/>
            </w:pPr>
            <w:r w:rsidRPr="00A3447F">
              <w:t>□</w:t>
            </w:r>
            <w:r w:rsidRPr="00A3447F">
              <w:t>是</w:t>
            </w:r>
          </w:p>
          <w:p w14:paraId="3AA267EF" w14:textId="77777777" w:rsidR="00393313" w:rsidRPr="00A3447F" w:rsidRDefault="00393313" w:rsidP="00EB1350">
            <w:pPr>
              <w:pStyle w:val="ab"/>
            </w:pPr>
            <w:r w:rsidRPr="00A3447F">
              <w:t>□</w:t>
            </w:r>
            <w:r w:rsidRPr="00A3447F">
              <w:t>不适用</w:t>
            </w:r>
          </w:p>
        </w:tc>
        <w:tc>
          <w:tcPr>
            <w:tcW w:w="1276" w:type="dxa"/>
            <w:gridSpan w:val="2"/>
            <w:vAlign w:val="center"/>
          </w:tcPr>
          <w:p w14:paraId="037A05A2" w14:textId="77777777" w:rsidR="00393313" w:rsidRPr="00A3447F" w:rsidRDefault="00393313" w:rsidP="00EB1350">
            <w:pPr>
              <w:pStyle w:val="ab"/>
            </w:pPr>
            <w:r w:rsidRPr="00A3447F">
              <w:t>□</w:t>
            </w:r>
            <w:r w:rsidRPr="00A3447F">
              <w:t>否</w:t>
            </w:r>
          </w:p>
        </w:tc>
        <w:tc>
          <w:tcPr>
            <w:tcW w:w="850" w:type="dxa"/>
            <w:vAlign w:val="center"/>
          </w:tcPr>
          <w:p w14:paraId="7B36C81A" w14:textId="77777777" w:rsidR="00393313" w:rsidRPr="00A3447F" w:rsidRDefault="00393313" w:rsidP="00EB1350">
            <w:pPr>
              <w:pStyle w:val="ab"/>
              <w:spacing w:before="156" w:after="156"/>
              <w:ind w:firstLine="640"/>
              <w:rPr>
                <w:color w:val="000000"/>
              </w:rPr>
            </w:pPr>
          </w:p>
        </w:tc>
      </w:tr>
      <w:tr w:rsidR="00A3447F" w:rsidRPr="00807AF2" w14:paraId="7232874B" w14:textId="77777777" w:rsidTr="0093103D">
        <w:trPr>
          <w:trHeight w:val="4184"/>
        </w:trPr>
        <w:tc>
          <w:tcPr>
            <w:tcW w:w="9067" w:type="dxa"/>
            <w:gridSpan w:val="6"/>
            <w:tcBorders>
              <w:left w:val="single" w:sz="4" w:space="0" w:color="000000"/>
              <w:bottom w:val="single" w:sz="4" w:space="0" w:color="000000"/>
              <w:right w:val="single" w:sz="4" w:space="0" w:color="000000"/>
            </w:tcBorders>
            <w:vAlign w:val="center"/>
          </w:tcPr>
          <w:p w14:paraId="2131C53C" w14:textId="77777777" w:rsidR="00A3447F" w:rsidRPr="00A3447F" w:rsidRDefault="00A3447F" w:rsidP="009744FE">
            <w:pPr>
              <w:pStyle w:val="ab"/>
              <w:spacing w:before="156" w:after="156"/>
            </w:pPr>
            <w:r w:rsidRPr="00A3447F">
              <w:t>声明：</w:t>
            </w:r>
          </w:p>
          <w:p w14:paraId="0D6864BE" w14:textId="77777777" w:rsidR="00A3447F" w:rsidRPr="00A3447F" w:rsidRDefault="00A3447F" w:rsidP="009744FE">
            <w:pPr>
              <w:pStyle w:val="ab"/>
            </w:pPr>
            <w:r w:rsidRPr="00A3447F">
              <w:t>1</w:t>
            </w:r>
            <w:r w:rsidRPr="00A3447F">
              <w:t>、所提交的申报资料与目录内容完全一致，译文准确。</w:t>
            </w:r>
          </w:p>
          <w:p w14:paraId="78ED8D9C" w14:textId="77777777" w:rsidR="00A3447F" w:rsidRPr="00A3447F" w:rsidRDefault="00A3447F" w:rsidP="009744FE">
            <w:pPr>
              <w:pStyle w:val="ab"/>
            </w:pPr>
            <w:r w:rsidRPr="00A3447F">
              <w:t>2</w:t>
            </w:r>
            <w:r w:rsidRPr="00A3447F">
              <w:t>、所提交的复印件与原件内容完全一致。</w:t>
            </w:r>
          </w:p>
          <w:p w14:paraId="4C5E898A" w14:textId="77777777" w:rsidR="00A3447F" w:rsidRPr="00A3447F" w:rsidRDefault="00A3447F" w:rsidP="009744FE">
            <w:pPr>
              <w:pStyle w:val="ab"/>
            </w:pPr>
            <w:r w:rsidRPr="00A3447F">
              <w:t>3</w:t>
            </w:r>
            <w:r w:rsidRPr="00A3447F">
              <w:t>、所提交的证明性文件遵守当地法律、法规的规定。</w:t>
            </w:r>
          </w:p>
          <w:p w14:paraId="61CF5450" w14:textId="77777777" w:rsidR="00A3447F" w:rsidRPr="00A3447F" w:rsidRDefault="00A3447F" w:rsidP="009744FE">
            <w:pPr>
              <w:pStyle w:val="ab"/>
            </w:pPr>
            <w:r w:rsidRPr="00A3447F">
              <w:t>4</w:t>
            </w:r>
            <w:r w:rsidRPr="00A3447F">
              <w:t>、保证按要求在国家药品监督管理局药品审评中心网站及时上传相关电子资料。</w:t>
            </w:r>
          </w:p>
          <w:p w14:paraId="69E27174" w14:textId="77777777" w:rsidR="00A3447F" w:rsidRPr="00A3447F" w:rsidRDefault="00A3447F" w:rsidP="009744FE">
            <w:pPr>
              <w:pStyle w:val="ab"/>
            </w:pPr>
            <w:r w:rsidRPr="00A3447F">
              <w:t>5</w:t>
            </w:r>
            <w:r w:rsidRPr="00A3447F">
              <w:t>、如有虚假，申请人本单位愿意承担相应法律责任。</w:t>
            </w:r>
          </w:p>
          <w:p w14:paraId="2F275AAA" w14:textId="77777777" w:rsidR="00A3447F" w:rsidRPr="003F0287" w:rsidRDefault="00A3447F" w:rsidP="009744FE">
            <w:pPr>
              <w:pStyle w:val="ab"/>
              <w:spacing w:before="156" w:after="156"/>
            </w:pPr>
          </w:p>
          <w:p w14:paraId="13CDF856" w14:textId="77777777" w:rsidR="00A3447F" w:rsidRPr="00A3447F" w:rsidRDefault="00A3447F" w:rsidP="009744FE">
            <w:pPr>
              <w:pStyle w:val="ab"/>
              <w:spacing w:before="156" w:after="156"/>
            </w:pPr>
          </w:p>
          <w:p w14:paraId="5FBCC725" w14:textId="77777777" w:rsidR="00A3447F" w:rsidRPr="00A3447F" w:rsidRDefault="00A3447F" w:rsidP="009744FE">
            <w:pPr>
              <w:pStyle w:val="ab"/>
              <w:spacing w:before="156" w:after="156"/>
            </w:pPr>
            <w:r w:rsidRPr="00A3447F">
              <w:t>申请人</w:t>
            </w:r>
            <w:r w:rsidRPr="00A3447F">
              <w:t>/</w:t>
            </w:r>
            <w:r w:rsidRPr="00A3447F">
              <w:t>注册代理机构负责人（签字）</w:t>
            </w:r>
            <w:r w:rsidRPr="00A3447F">
              <w:t xml:space="preserve">             </w:t>
            </w:r>
            <w:r w:rsidRPr="00A3447F">
              <w:t>申请人</w:t>
            </w:r>
            <w:r w:rsidRPr="00A3447F">
              <w:t>/</w:t>
            </w:r>
            <w:r w:rsidRPr="00A3447F">
              <w:t>注册代理机构（公章）</w:t>
            </w:r>
          </w:p>
          <w:p w14:paraId="6830B05A" w14:textId="77777777" w:rsidR="00A3447F" w:rsidRPr="00A3447F" w:rsidRDefault="00A3447F" w:rsidP="009744FE">
            <w:pPr>
              <w:pStyle w:val="ab"/>
              <w:spacing w:before="156" w:after="156"/>
              <w:ind w:firstLine="640"/>
            </w:pPr>
          </w:p>
          <w:p w14:paraId="2EEA6BB3" w14:textId="77777777" w:rsidR="00A3447F" w:rsidRPr="00A3447F" w:rsidRDefault="00A3447F" w:rsidP="009744FE">
            <w:pPr>
              <w:pStyle w:val="ab"/>
              <w:spacing w:before="156" w:after="156"/>
              <w:ind w:firstLine="640"/>
            </w:pPr>
            <w:r w:rsidRPr="00A3447F">
              <w:t>年</w:t>
            </w:r>
            <w:r w:rsidRPr="00A3447F">
              <w:t xml:space="preserve">   </w:t>
            </w:r>
            <w:r w:rsidRPr="00A3447F">
              <w:t>月</w:t>
            </w:r>
            <w:r w:rsidRPr="00A3447F">
              <w:t xml:space="preserve">   </w:t>
            </w:r>
            <w:r w:rsidRPr="00A3447F">
              <w:t>日</w:t>
            </w:r>
          </w:p>
        </w:tc>
      </w:tr>
    </w:tbl>
    <w:p w14:paraId="177D3D36" w14:textId="77777777" w:rsidR="003F0287" w:rsidRDefault="003F0287" w:rsidP="003F0287">
      <w:pPr>
        <w:spacing w:before="156" w:after="156"/>
        <w:ind w:firstLineChars="0" w:firstLine="0"/>
        <w:rPr>
          <w:rFonts w:ascii="宋体" w:eastAsia="宋体" w:hAnsi="宋体"/>
          <w:color w:val="000000" w:themeColor="text1"/>
        </w:rPr>
      </w:pPr>
    </w:p>
    <w:p w14:paraId="3AA208EC" w14:textId="77777777" w:rsidR="003F0287" w:rsidRDefault="003F0287" w:rsidP="003F0287">
      <w:pPr>
        <w:spacing w:before="156" w:after="156"/>
        <w:ind w:firstLineChars="0" w:firstLine="0"/>
        <w:rPr>
          <w:rFonts w:ascii="楷体_GB2312" w:eastAsia="楷体_GB2312"/>
        </w:rPr>
      </w:pPr>
      <w:r>
        <w:rPr>
          <w:rFonts w:ascii="宋体" w:eastAsia="宋体" w:hAnsi="宋体"/>
          <w:color w:val="000000" w:themeColor="text1"/>
        </w:rPr>
        <w:br w:type="page"/>
      </w:r>
      <w:r w:rsidRPr="003F0287">
        <w:rPr>
          <w:rFonts w:ascii="楷体_GB2312" w:eastAsia="楷体_GB2312" w:hint="eastAsia"/>
        </w:rPr>
        <w:t>附件2</w:t>
      </w:r>
    </w:p>
    <w:p w14:paraId="753D2A6F" w14:textId="77777777" w:rsidR="003F0287" w:rsidRPr="00BC171D" w:rsidRDefault="003F0287" w:rsidP="003F0287">
      <w:pPr>
        <w:tabs>
          <w:tab w:val="left" w:pos="420"/>
        </w:tabs>
        <w:overflowPunct w:val="0"/>
        <w:spacing w:before="156" w:after="156" w:line="560" w:lineRule="exact"/>
        <w:ind w:firstLine="880"/>
        <w:jc w:val="center"/>
        <w:outlineLvl w:val="1"/>
        <w:rPr>
          <w:rFonts w:ascii="方正小标宋简体" w:eastAsia="方正小标宋简体" w:hAnsi="方正小标宋简体" w:cs="方正小标宋简体"/>
          <w:color w:val="000000"/>
          <w:kern w:val="0"/>
          <w:sz w:val="44"/>
          <w:szCs w:val="44"/>
        </w:rPr>
      </w:pPr>
      <w:bookmarkStart w:id="39" w:name="_Toc132276411"/>
      <w:bookmarkStart w:id="40" w:name="_Toc132286241"/>
      <w:bookmarkStart w:id="41" w:name="_Toc133398797"/>
      <w:bookmarkStart w:id="42" w:name="_Toc133399750"/>
      <w:r w:rsidRPr="00BC171D">
        <w:rPr>
          <w:rFonts w:ascii="方正小标宋简体" w:eastAsia="方正小标宋简体" w:hAnsi="方正小标宋简体" w:cs="方正小标宋简体" w:hint="eastAsia"/>
          <w:color w:val="000000"/>
          <w:kern w:val="0"/>
          <w:sz w:val="44"/>
          <w:szCs w:val="44"/>
        </w:rPr>
        <w:t>参考目录</w:t>
      </w:r>
      <w:bookmarkEnd w:id="39"/>
      <w:bookmarkEnd w:id="40"/>
      <w:bookmarkEnd w:id="41"/>
      <w:bookmarkEnd w:id="42"/>
    </w:p>
    <w:p w14:paraId="4691E952" w14:textId="77777777" w:rsidR="003F0287" w:rsidRDefault="003F0287" w:rsidP="003F0287">
      <w:pPr>
        <w:spacing w:before="156" w:after="156"/>
        <w:ind w:firstLine="640"/>
        <w:rPr>
          <w:rFonts w:ascii="仿宋_GB2312" w:hAnsi="仿宋_GB2312" w:cs="仿宋_GB2312"/>
          <w:color w:val="000000" w:themeColor="text1"/>
          <w:szCs w:val="32"/>
        </w:rPr>
      </w:pPr>
    </w:p>
    <w:p w14:paraId="66B0D883" w14:textId="77777777" w:rsidR="003F0287" w:rsidRPr="00337C6E" w:rsidRDefault="00E04C79" w:rsidP="007D26B4">
      <w:pPr>
        <w:spacing w:before="156" w:after="156"/>
        <w:ind w:firstLine="640"/>
        <w:jc w:val="left"/>
      </w:pPr>
      <w:r w:rsidRPr="00337C6E">
        <w:t>1</w:t>
      </w:r>
      <w:r w:rsidRPr="00337C6E">
        <w:rPr>
          <w:rFonts w:hint="eastAsia"/>
        </w:rPr>
        <w:t>．《</w:t>
      </w:r>
      <w:r w:rsidR="003F0287" w:rsidRPr="00337C6E">
        <w:rPr>
          <w:rFonts w:hint="eastAsia"/>
        </w:rPr>
        <w:t>国务院</w:t>
      </w:r>
      <w:r w:rsidR="003F0287" w:rsidRPr="00337C6E">
        <w:t>办公厅</w:t>
      </w:r>
      <w:r w:rsidR="003F0287" w:rsidRPr="00D178C6">
        <w:rPr>
          <w:rFonts w:hint="eastAsia"/>
        </w:rPr>
        <w:t>关于开展仿制药质量和疗效一致性评价的意见》（国办发〔</w:t>
      </w:r>
      <w:r w:rsidR="003F0287" w:rsidRPr="00337C6E">
        <w:t>2016</w:t>
      </w:r>
      <w:r w:rsidR="003F0287" w:rsidRPr="00337C6E">
        <w:rPr>
          <w:rFonts w:hint="eastAsia"/>
        </w:rPr>
        <w:t>〕</w:t>
      </w:r>
      <w:r w:rsidR="003F0287" w:rsidRPr="00337C6E">
        <w:t>8</w:t>
      </w:r>
      <w:r w:rsidR="003F0287" w:rsidRPr="00337C6E">
        <w:rPr>
          <w:rFonts w:hint="eastAsia"/>
        </w:rPr>
        <w:t>号）</w:t>
      </w:r>
    </w:p>
    <w:p w14:paraId="296EFEBF" w14:textId="77777777" w:rsidR="003F0287" w:rsidRPr="00337C6E" w:rsidRDefault="00E04C79" w:rsidP="007D26B4">
      <w:pPr>
        <w:spacing w:before="156" w:after="156"/>
        <w:ind w:firstLine="640"/>
        <w:jc w:val="left"/>
      </w:pPr>
      <w:r w:rsidRPr="00337C6E">
        <w:t>2</w:t>
      </w:r>
      <w:r w:rsidRPr="00337C6E">
        <w:rPr>
          <w:rFonts w:hint="eastAsia"/>
        </w:rPr>
        <w:t>．</w:t>
      </w:r>
      <w:r w:rsidR="003F0287" w:rsidRPr="00337C6E">
        <w:rPr>
          <w:rFonts w:hint="eastAsia"/>
        </w:rPr>
        <w:t>《总局关于落实〈国务院办公厅关于开展仿制药质量和疗效一致性评价的意见〉有关事项的公告》（</w:t>
      </w:r>
      <w:r w:rsidR="003F0287" w:rsidRPr="00337C6E">
        <w:t>2016</w:t>
      </w:r>
      <w:r w:rsidR="003F0287" w:rsidRPr="00337C6E">
        <w:rPr>
          <w:rFonts w:hint="eastAsia"/>
        </w:rPr>
        <w:t>年第</w:t>
      </w:r>
      <w:r w:rsidR="003F0287" w:rsidRPr="00337C6E">
        <w:t>106</w:t>
      </w:r>
      <w:r w:rsidR="003F0287" w:rsidRPr="00337C6E">
        <w:rPr>
          <w:rFonts w:hint="eastAsia"/>
        </w:rPr>
        <w:t>号）</w:t>
      </w:r>
    </w:p>
    <w:p w14:paraId="222FA11B" w14:textId="77777777" w:rsidR="003F0287" w:rsidRPr="00337C6E" w:rsidRDefault="00E04C79" w:rsidP="007D26B4">
      <w:pPr>
        <w:spacing w:before="156" w:after="156"/>
        <w:ind w:firstLine="640"/>
        <w:jc w:val="left"/>
      </w:pPr>
      <w:r w:rsidRPr="00337C6E">
        <w:t>3</w:t>
      </w:r>
      <w:r w:rsidRPr="00337C6E">
        <w:rPr>
          <w:rFonts w:hint="eastAsia"/>
        </w:rPr>
        <w:t>．</w:t>
      </w:r>
      <w:r w:rsidR="003F0287" w:rsidRPr="00337C6E">
        <w:rPr>
          <w:rFonts w:hint="eastAsia"/>
        </w:rPr>
        <w:t>《总局关于发布化学药品仿制药口服固体制剂质量和疗效一致性评价申报资料要求（试行）的通告》（</w:t>
      </w:r>
      <w:r w:rsidR="003F0287" w:rsidRPr="00337C6E">
        <w:t>2016</w:t>
      </w:r>
      <w:r w:rsidR="003F0287" w:rsidRPr="00337C6E">
        <w:rPr>
          <w:rFonts w:hint="eastAsia"/>
        </w:rPr>
        <w:t>年第</w:t>
      </w:r>
      <w:r w:rsidR="003F0287" w:rsidRPr="00337C6E">
        <w:t>120</w:t>
      </w:r>
      <w:r w:rsidR="003F0287" w:rsidRPr="00337C6E">
        <w:rPr>
          <w:rFonts w:hint="eastAsia"/>
        </w:rPr>
        <w:t>号）</w:t>
      </w:r>
    </w:p>
    <w:p w14:paraId="184459BC" w14:textId="77777777" w:rsidR="003F0287" w:rsidRPr="00337C6E" w:rsidRDefault="003F0287" w:rsidP="007D26B4">
      <w:pPr>
        <w:spacing w:before="156" w:after="156"/>
        <w:ind w:firstLine="640"/>
        <w:jc w:val="left"/>
      </w:pPr>
      <w:r w:rsidRPr="00337C6E">
        <w:t>4</w:t>
      </w:r>
      <w:r w:rsidRPr="00337C6E">
        <w:rPr>
          <w:rFonts w:hint="eastAsia"/>
        </w:rPr>
        <w:t>．《总局关于仿制药质量和疗效一致性评价工作有关事项的公告》（</w:t>
      </w:r>
      <w:r w:rsidRPr="00337C6E">
        <w:t>2017</w:t>
      </w:r>
      <w:r w:rsidRPr="00337C6E">
        <w:rPr>
          <w:rFonts w:hint="eastAsia"/>
        </w:rPr>
        <w:t>年第</w:t>
      </w:r>
      <w:r w:rsidRPr="00337C6E">
        <w:t>100</w:t>
      </w:r>
      <w:r w:rsidRPr="00337C6E">
        <w:rPr>
          <w:rFonts w:hint="eastAsia"/>
        </w:rPr>
        <w:t>号）</w:t>
      </w:r>
    </w:p>
    <w:p w14:paraId="75795638" w14:textId="1305EB80" w:rsidR="003F0287" w:rsidRPr="00337C6E" w:rsidRDefault="003F0287" w:rsidP="00320BD1">
      <w:pPr>
        <w:spacing w:before="156" w:after="156"/>
        <w:ind w:firstLine="640"/>
      </w:pPr>
      <w:r w:rsidRPr="00337C6E">
        <w:t>5</w:t>
      </w:r>
      <w:r w:rsidR="00E04C79" w:rsidRPr="00337C6E">
        <w:rPr>
          <w:rFonts w:hint="eastAsia"/>
        </w:rPr>
        <w:t>．</w:t>
      </w:r>
      <w:r w:rsidRPr="00337C6E">
        <w:rPr>
          <w:rFonts w:hint="eastAsia"/>
        </w:rPr>
        <w:t>《关于仿制药质量和疗效一致性评价有关事项的公告》政策解读</w:t>
      </w:r>
    </w:p>
    <w:p w14:paraId="4AED90B6" w14:textId="2905D480" w:rsidR="003F0287" w:rsidRDefault="00643846" w:rsidP="007D26B4">
      <w:pPr>
        <w:spacing w:before="156" w:after="156"/>
        <w:ind w:firstLine="640"/>
        <w:jc w:val="left"/>
      </w:pPr>
      <w:r w:rsidRPr="00337C6E">
        <w:t>6</w:t>
      </w:r>
      <w:r w:rsidR="00E04C79" w:rsidRPr="00337C6E">
        <w:rPr>
          <w:rFonts w:hint="eastAsia"/>
        </w:rPr>
        <w:t>．</w:t>
      </w:r>
      <w:r w:rsidR="00393491" w:rsidRPr="00337C6E">
        <w:rPr>
          <w:rFonts w:hint="eastAsia"/>
        </w:rPr>
        <w:t>《国家药品监督管理局关于调整化学仿制药长期稳定性研究申报资料要求的通告》</w:t>
      </w:r>
      <w:r w:rsidR="003F0287" w:rsidRPr="00337C6E">
        <w:rPr>
          <w:rFonts w:hint="eastAsia"/>
        </w:rPr>
        <w:t>（</w:t>
      </w:r>
      <w:r w:rsidR="003F0287" w:rsidRPr="00337C6E">
        <w:t>2018</w:t>
      </w:r>
      <w:r w:rsidR="003F0287" w:rsidRPr="00337C6E">
        <w:rPr>
          <w:rFonts w:hint="eastAsia"/>
        </w:rPr>
        <w:t>年第</w:t>
      </w:r>
      <w:r w:rsidR="003F0287" w:rsidRPr="00337C6E">
        <w:t>82</w:t>
      </w:r>
      <w:r w:rsidR="003F0287" w:rsidRPr="00337C6E">
        <w:rPr>
          <w:rFonts w:hint="eastAsia"/>
        </w:rPr>
        <w:t>号）</w:t>
      </w:r>
    </w:p>
    <w:p w14:paraId="5FB5F7A8" w14:textId="592D7476" w:rsidR="00B37AB0" w:rsidRPr="00337C6E" w:rsidRDefault="00B37AB0" w:rsidP="007D26B4">
      <w:pPr>
        <w:spacing w:before="156" w:after="156"/>
        <w:ind w:firstLine="640"/>
        <w:jc w:val="left"/>
      </w:pPr>
      <w:r>
        <w:t>7</w:t>
      </w:r>
      <w:r w:rsidRPr="00337C6E">
        <w:rPr>
          <w:rFonts w:hint="eastAsia"/>
        </w:rPr>
        <w:t>．</w:t>
      </w:r>
      <w:r>
        <w:rPr>
          <w:rFonts w:hint="eastAsia"/>
        </w:rPr>
        <w:t>《</w:t>
      </w:r>
      <w:r w:rsidRPr="00C12C62">
        <w:rPr>
          <w:rFonts w:hint="eastAsia"/>
        </w:rPr>
        <w:t>国家药品监督管理局关于仿制药质量和疗效一致性评价有关事项的公告</w:t>
      </w:r>
      <w:r>
        <w:rPr>
          <w:rFonts w:hint="eastAsia"/>
        </w:rPr>
        <w:t>》</w:t>
      </w:r>
      <w:r w:rsidRPr="00C12C62">
        <w:rPr>
          <w:rFonts w:hint="eastAsia"/>
        </w:rPr>
        <w:t>（</w:t>
      </w:r>
      <w:r w:rsidRPr="00C12C62">
        <w:t>2018</w:t>
      </w:r>
      <w:r w:rsidRPr="00C12C62">
        <w:t>年第</w:t>
      </w:r>
      <w:r w:rsidRPr="00C12C62">
        <w:t>102</w:t>
      </w:r>
      <w:r w:rsidRPr="00C12C62">
        <w:t>号）</w:t>
      </w:r>
    </w:p>
    <w:p w14:paraId="16D58563" w14:textId="34EAD7A6" w:rsidR="003F0287" w:rsidRDefault="00B37AB0" w:rsidP="007D26B4">
      <w:pPr>
        <w:spacing w:before="156" w:after="156"/>
        <w:ind w:firstLine="640"/>
        <w:jc w:val="left"/>
      </w:pPr>
      <w:r>
        <w:t>8</w:t>
      </w:r>
      <w:r w:rsidR="00E04C79" w:rsidRPr="00337C6E">
        <w:rPr>
          <w:rFonts w:hint="eastAsia"/>
        </w:rPr>
        <w:t>．</w:t>
      </w:r>
      <w:r w:rsidR="003F0287" w:rsidRPr="00337C6E">
        <w:rPr>
          <w:rFonts w:hint="eastAsia"/>
        </w:rPr>
        <w:t>《国家药监局关于发布化学仿制药参比制剂遴选与确定程序的公告》（</w:t>
      </w:r>
      <w:r w:rsidR="003F0287" w:rsidRPr="00337C6E">
        <w:t>2019</w:t>
      </w:r>
      <w:r w:rsidR="003F0287" w:rsidRPr="00337C6E">
        <w:rPr>
          <w:rFonts w:hint="eastAsia"/>
        </w:rPr>
        <w:t>年第</w:t>
      </w:r>
      <w:r w:rsidR="003F0287" w:rsidRPr="00337C6E">
        <w:t>25</w:t>
      </w:r>
      <w:r w:rsidR="003F0287" w:rsidRPr="00337C6E">
        <w:rPr>
          <w:rFonts w:hint="eastAsia"/>
        </w:rPr>
        <w:t>号）</w:t>
      </w:r>
    </w:p>
    <w:p w14:paraId="305FC543" w14:textId="3BE2B6ED" w:rsidR="000A6287" w:rsidRPr="00337C6E" w:rsidRDefault="000A6287" w:rsidP="000A6287">
      <w:pPr>
        <w:spacing w:before="156" w:after="156"/>
        <w:ind w:firstLine="640"/>
      </w:pPr>
      <w:r>
        <w:rPr>
          <w:rFonts w:hint="eastAsia"/>
          <w:szCs w:val="32"/>
        </w:rPr>
        <w:t>9</w:t>
      </w:r>
      <w:r>
        <w:rPr>
          <w:rFonts w:hint="eastAsia"/>
          <w:szCs w:val="32"/>
        </w:rPr>
        <w:t>．《</w:t>
      </w:r>
      <w:r w:rsidR="00CC158F">
        <w:rPr>
          <w:rFonts w:hint="eastAsia"/>
          <w:szCs w:val="32"/>
        </w:rPr>
        <w:t>国家药监局</w:t>
      </w:r>
      <w:r>
        <w:rPr>
          <w:rFonts w:hint="eastAsia"/>
          <w:szCs w:val="32"/>
        </w:rPr>
        <w:t>关于发布</w:t>
      </w:r>
      <w:r w:rsidRPr="00337C6E">
        <w:rPr>
          <w:rFonts w:hint="eastAsia"/>
        </w:rPr>
        <w:t>〈</w:t>
      </w:r>
      <w:r>
        <w:rPr>
          <w:szCs w:val="32"/>
        </w:rPr>
        <w:t>M4</w:t>
      </w:r>
      <w:r>
        <w:rPr>
          <w:rFonts w:hint="eastAsia"/>
          <w:szCs w:val="32"/>
        </w:rPr>
        <w:t>：人用药物注册申请通用技术文档（</w:t>
      </w:r>
      <w:r>
        <w:rPr>
          <w:szCs w:val="32"/>
        </w:rPr>
        <w:t>CTD</w:t>
      </w:r>
      <w:r>
        <w:rPr>
          <w:rFonts w:hint="eastAsia"/>
          <w:szCs w:val="32"/>
        </w:rPr>
        <w:t>）</w:t>
      </w:r>
      <w:r w:rsidRPr="00337C6E">
        <w:rPr>
          <w:rFonts w:hint="eastAsia"/>
        </w:rPr>
        <w:t>〉</w:t>
      </w:r>
      <w:r>
        <w:rPr>
          <w:rFonts w:hint="eastAsia"/>
          <w:szCs w:val="32"/>
        </w:rPr>
        <w:t>模块一文件及</w:t>
      </w:r>
      <w:r>
        <w:rPr>
          <w:szCs w:val="32"/>
        </w:rPr>
        <w:t>CTD</w:t>
      </w:r>
      <w:r>
        <w:rPr>
          <w:rFonts w:hint="eastAsia"/>
          <w:szCs w:val="32"/>
        </w:rPr>
        <w:t>中文版的通告》（</w:t>
      </w:r>
      <w:r>
        <w:rPr>
          <w:szCs w:val="32"/>
        </w:rPr>
        <w:t>2019</w:t>
      </w:r>
      <w:r>
        <w:rPr>
          <w:rFonts w:hint="eastAsia"/>
          <w:szCs w:val="32"/>
        </w:rPr>
        <w:t>年第</w:t>
      </w:r>
      <w:r>
        <w:rPr>
          <w:szCs w:val="32"/>
        </w:rPr>
        <w:t>17</w:t>
      </w:r>
      <w:r>
        <w:rPr>
          <w:rFonts w:hint="eastAsia"/>
          <w:szCs w:val="32"/>
        </w:rPr>
        <w:t>号</w:t>
      </w:r>
      <w:r w:rsidRPr="00337C6E">
        <w:rPr>
          <w:rFonts w:hint="eastAsia"/>
        </w:rPr>
        <w:t>）</w:t>
      </w:r>
    </w:p>
    <w:p w14:paraId="186AF6B1" w14:textId="3D50D2DD" w:rsidR="003F0287" w:rsidRPr="00337C6E" w:rsidRDefault="000A6287" w:rsidP="00E04C79">
      <w:pPr>
        <w:spacing w:before="156" w:after="156"/>
        <w:ind w:firstLine="640"/>
      </w:pPr>
      <w:r>
        <w:t>10</w:t>
      </w:r>
      <w:r w:rsidR="00E04C79" w:rsidRPr="00337C6E">
        <w:rPr>
          <w:rFonts w:hint="eastAsia"/>
        </w:rPr>
        <w:t>．《</w:t>
      </w:r>
      <w:r w:rsidR="003F0287" w:rsidRPr="00337C6E">
        <w:rPr>
          <w:rFonts w:hint="eastAsia"/>
        </w:rPr>
        <w:t>国家药监局关于取消</w:t>
      </w:r>
      <w:r w:rsidR="003F0287" w:rsidRPr="00337C6E">
        <w:t>36</w:t>
      </w:r>
      <w:r w:rsidR="003F0287" w:rsidRPr="00337C6E">
        <w:rPr>
          <w:rFonts w:hint="eastAsia"/>
        </w:rPr>
        <w:t>项证明事项的公告》（</w:t>
      </w:r>
      <w:r w:rsidR="003F0287" w:rsidRPr="00337C6E">
        <w:t>2019</w:t>
      </w:r>
      <w:r w:rsidR="003F0287" w:rsidRPr="00337C6E">
        <w:rPr>
          <w:rFonts w:hint="eastAsia"/>
        </w:rPr>
        <w:t>年第</w:t>
      </w:r>
      <w:r w:rsidR="003F0287" w:rsidRPr="00337C6E">
        <w:t>34</w:t>
      </w:r>
      <w:r w:rsidR="003F0287" w:rsidRPr="00337C6E">
        <w:rPr>
          <w:rFonts w:hint="eastAsia"/>
        </w:rPr>
        <w:t>号）</w:t>
      </w:r>
    </w:p>
    <w:p w14:paraId="5A86A1F7" w14:textId="58049A6C" w:rsidR="003F0287" w:rsidRPr="00337C6E" w:rsidRDefault="00B37AB0" w:rsidP="007D26B4">
      <w:pPr>
        <w:spacing w:before="156" w:after="156"/>
        <w:ind w:firstLine="640"/>
        <w:jc w:val="left"/>
      </w:pPr>
      <w:r>
        <w:t>1</w:t>
      </w:r>
      <w:r w:rsidR="000A6287">
        <w:t>1</w:t>
      </w:r>
      <w:r w:rsidR="003F0287" w:rsidRPr="00337C6E">
        <w:rPr>
          <w:rFonts w:hint="eastAsia"/>
        </w:rPr>
        <w:t>．《国家药监局关于取消</w:t>
      </w:r>
      <w:r w:rsidR="003F0287" w:rsidRPr="00337C6E">
        <w:t>16</w:t>
      </w:r>
      <w:r w:rsidR="003F0287" w:rsidRPr="00337C6E">
        <w:rPr>
          <w:rFonts w:hint="eastAsia"/>
        </w:rPr>
        <w:t>项证明事项的公告（第二批）》（</w:t>
      </w:r>
      <w:r w:rsidR="003F0287" w:rsidRPr="00337C6E">
        <w:t>2019</w:t>
      </w:r>
      <w:r w:rsidR="003F0287" w:rsidRPr="00337C6E">
        <w:rPr>
          <w:rFonts w:hint="eastAsia"/>
        </w:rPr>
        <w:t>年第</w:t>
      </w:r>
      <w:r w:rsidR="003F0287" w:rsidRPr="00337C6E">
        <w:t>55</w:t>
      </w:r>
      <w:r w:rsidR="003F0287" w:rsidRPr="00337C6E">
        <w:rPr>
          <w:rFonts w:hint="eastAsia"/>
        </w:rPr>
        <w:t>号）</w:t>
      </w:r>
    </w:p>
    <w:p w14:paraId="7A006D60" w14:textId="4BE3A278" w:rsidR="003F0287" w:rsidRPr="00337C6E" w:rsidRDefault="00643846" w:rsidP="007D26B4">
      <w:pPr>
        <w:spacing w:before="156" w:after="156"/>
        <w:ind w:firstLine="640"/>
        <w:jc w:val="left"/>
      </w:pPr>
      <w:r w:rsidRPr="00337C6E">
        <w:t>1</w:t>
      </w:r>
      <w:r w:rsidR="000A6287">
        <w:t>2</w:t>
      </w:r>
      <w:r w:rsidR="003F0287" w:rsidRPr="00337C6E">
        <w:rPr>
          <w:rFonts w:hint="eastAsia"/>
        </w:rPr>
        <w:t>．《国家药监局关于取消</w:t>
      </w:r>
      <w:r w:rsidR="003F0287" w:rsidRPr="00337C6E">
        <w:t>68</w:t>
      </w:r>
      <w:r w:rsidR="003F0287" w:rsidRPr="00337C6E">
        <w:rPr>
          <w:rFonts w:hint="eastAsia"/>
        </w:rPr>
        <w:t>项证明事项的公告（第三批）》</w:t>
      </w:r>
      <w:r w:rsidR="003F0287" w:rsidRPr="00337C6E">
        <w:t>(2019</w:t>
      </w:r>
      <w:r w:rsidR="003F0287" w:rsidRPr="00337C6E">
        <w:rPr>
          <w:rFonts w:hint="eastAsia"/>
        </w:rPr>
        <w:t>年第</w:t>
      </w:r>
      <w:r w:rsidR="003F0287" w:rsidRPr="00337C6E">
        <w:t>102</w:t>
      </w:r>
      <w:r w:rsidR="003F0287" w:rsidRPr="00337C6E">
        <w:rPr>
          <w:rFonts w:hint="eastAsia"/>
        </w:rPr>
        <w:t>号</w:t>
      </w:r>
      <w:r w:rsidR="003F0287" w:rsidRPr="00337C6E">
        <w:t>)</w:t>
      </w:r>
    </w:p>
    <w:p w14:paraId="7D70E43F" w14:textId="5479BFD9" w:rsidR="003F0287" w:rsidRPr="00337C6E" w:rsidRDefault="00643846" w:rsidP="00E04C79">
      <w:pPr>
        <w:spacing w:before="156" w:after="156"/>
        <w:ind w:firstLine="640"/>
      </w:pPr>
      <w:r w:rsidRPr="00337C6E">
        <w:t>1</w:t>
      </w:r>
      <w:r w:rsidR="000A6287">
        <w:t>3</w:t>
      </w:r>
      <w:r w:rsidR="003F0287" w:rsidRPr="00337C6E">
        <w:rPr>
          <w:rFonts w:hint="eastAsia"/>
        </w:rPr>
        <w:t>．《国家药监局关于开展化学药品注射剂仿制药质量和疗效一致性评价工作的公告》（</w:t>
      </w:r>
      <w:r w:rsidR="003F0287" w:rsidRPr="00337C6E">
        <w:t>2020</w:t>
      </w:r>
      <w:r w:rsidR="003F0287" w:rsidRPr="00337C6E">
        <w:rPr>
          <w:rFonts w:hint="eastAsia"/>
        </w:rPr>
        <w:t>年第</w:t>
      </w:r>
      <w:r w:rsidR="003F0287" w:rsidRPr="00337C6E">
        <w:t>62</w:t>
      </w:r>
      <w:r w:rsidR="003F0287" w:rsidRPr="00337C6E">
        <w:rPr>
          <w:rFonts w:hint="eastAsia"/>
        </w:rPr>
        <w:t>号）</w:t>
      </w:r>
    </w:p>
    <w:p w14:paraId="6EF14623" w14:textId="7E512C4F" w:rsidR="003F0287" w:rsidRPr="00337C6E" w:rsidRDefault="00643846" w:rsidP="007D26B4">
      <w:pPr>
        <w:spacing w:before="156" w:after="156"/>
        <w:ind w:firstLine="640"/>
        <w:jc w:val="left"/>
      </w:pPr>
      <w:r w:rsidRPr="00337C6E">
        <w:t>1</w:t>
      </w:r>
      <w:r w:rsidR="000A6287">
        <w:t>4</w:t>
      </w:r>
      <w:r w:rsidR="003F0287" w:rsidRPr="00337C6E">
        <w:rPr>
          <w:rFonts w:hint="eastAsia"/>
        </w:rPr>
        <w:t>．《国家药监局关于药品注册网上申报的公告》（</w:t>
      </w:r>
      <w:r w:rsidR="003F0287" w:rsidRPr="00337C6E">
        <w:t>2020</w:t>
      </w:r>
      <w:r w:rsidR="003F0287" w:rsidRPr="00337C6E">
        <w:rPr>
          <w:rFonts w:hint="eastAsia"/>
        </w:rPr>
        <w:t>年第</w:t>
      </w:r>
      <w:r w:rsidR="003F0287" w:rsidRPr="00337C6E">
        <w:t>145</w:t>
      </w:r>
      <w:r w:rsidR="003F0287" w:rsidRPr="00337C6E">
        <w:rPr>
          <w:rFonts w:hint="eastAsia"/>
        </w:rPr>
        <w:t>号）</w:t>
      </w:r>
    </w:p>
    <w:p w14:paraId="391C934B" w14:textId="6B98C37F" w:rsidR="003F0287" w:rsidRPr="00337C6E" w:rsidRDefault="00643846" w:rsidP="007D26B4">
      <w:pPr>
        <w:spacing w:before="156" w:after="156"/>
        <w:ind w:firstLine="640"/>
        <w:jc w:val="left"/>
      </w:pPr>
      <w:r w:rsidRPr="00337C6E">
        <w:t>1</w:t>
      </w:r>
      <w:r w:rsidR="000A6287">
        <w:t>5</w:t>
      </w:r>
      <w:r w:rsidR="003F0287" w:rsidRPr="00337C6E">
        <w:rPr>
          <w:rFonts w:hint="eastAsia"/>
        </w:rPr>
        <w:t>．《国家药监局关于发布</w:t>
      </w:r>
      <w:r w:rsidR="009B0222" w:rsidRPr="00337C6E">
        <w:rPr>
          <w:rFonts w:hint="eastAsia"/>
        </w:rPr>
        <w:t>〈</w:t>
      </w:r>
      <w:r w:rsidR="003F0287" w:rsidRPr="00337C6E">
        <w:rPr>
          <w:rFonts w:hint="eastAsia"/>
        </w:rPr>
        <w:t>药品上市后变更管理办法（试行）</w:t>
      </w:r>
      <w:r w:rsidR="009B0222" w:rsidRPr="00337C6E">
        <w:rPr>
          <w:rFonts w:hint="eastAsia"/>
        </w:rPr>
        <w:t>〉</w:t>
      </w:r>
      <w:r w:rsidR="003F0287" w:rsidRPr="00337C6E">
        <w:rPr>
          <w:rFonts w:hint="eastAsia"/>
        </w:rPr>
        <w:t>的公告》（</w:t>
      </w:r>
      <w:r w:rsidR="003F0287" w:rsidRPr="00337C6E">
        <w:t>2021</w:t>
      </w:r>
      <w:r w:rsidR="003F0287" w:rsidRPr="00337C6E">
        <w:rPr>
          <w:rFonts w:hint="eastAsia"/>
        </w:rPr>
        <w:t>年第</w:t>
      </w:r>
      <w:r w:rsidR="003F0287" w:rsidRPr="00337C6E">
        <w:t>8</w:t>
      </w:r>
      <w:r w:rsidR="003F0287" w:rsidRPr="00337C6E">
        <w:rPr>
          <w:rFonts w:hint="eastAsia"/>
        </w:rPr>
        <w:t>号）</w:t>
      </w:r>
    </w:p>
    <w:p w14:paraId="184B715A" w14:textId="1231F46B" w:rsidR="003F0287" w:rsidRPr="00337C6E" w:rsidRDefault="00643846" w:rsidP="00E04C79">
      <w:pPr>
        <w:spacing w:before="156" w:after="156"/>
        <w:ind w:firstLine="640"/>
      </w:pPr>
      <w:r w:rsidRPr="00337C6E">
        <w:t>1</w:t>
      </w:r>
      <w:r w:rsidR="000A6287">
        <w:t>6</w:t>
      </w:r>
      <w:r w:rsidR="003F0287" w:rsidRPr="00337C6E">
        <w:rPr>
          <w:rFonts w:hint="eastAsia"/>
        </w:rPr>
        <w:t>．《国家药监局关于发布已上市化学药品变更事项及申报资料要求的通知》（</w:t>
      </w:r>
      <w:r w:rsidR="003F0287" w:rsidRPr="00337C6E">
        <w:t>2021</w:t>
      </w:r>
      <w:r w:rsidR="003F0287" w:rsidRPr="00337C6E">
        <w:rPr>
          <w:rFonts w:hint="eastAsia"/>
        </w:rPr>
        <w:t>年第</w:t>
      </w:r>
      <w:r w:rsidR="003F0287" w:rsidRPr="00337C6E">
        <w:t>15</w:t>
      </w:r>
      <w:r w:rsidR="003F0287" w:rsidRPr="00337C6E">
        <w:rPr>
          <w:rFonts w:hint="eastAsia"/>
        </w:rPr>
        <w:t>号）</w:t>
      </w:r>
    </w:p>
    <w:p w14:paraId="214839A7" w14:textId="591865B4" w:rsidR="003F0287" w:rsidRPr="00337C6E" w:rsidRDefault="00643846" w:rsidP="00E04C79">
      <w:pPr>
        <w:spacing w:before="156" w:after="156"/>
        <w:ind w:firstLine="640"/>
      </w:pPr>
      <w:r w:rsidRPr="00337C6E">
        <w:t>1</w:t>
      </w:r>
      <w:r w:rsidR="000A6287">
        <w:t>7</w:t>
      </w:r>
      <w:r w:rsidR="00E04C79" w:rsidRPr="00337C6E">
        <w:rPr>
          <w:rFonts w:hint="eastAsia"/>
        </w:rPr>
        <w:t>．《</w:t>
      </w:r>
      <w:r w:rsidR="003F0287" w:rsidRPr="00337C6E">
        <w:rPr>
          <w:rFonts w:hint="eastAsia"/>
        </w:rPr>
        <w:t>国家药监局关于实施药品注册申请电子申报的公告》（</w:t>
      </w:r>
      <w:r w:rsidR="003F0287" w:rsidRPr="00337C6E">
        <w:t>2022</w:t>
      </w:r>
      <w:r w:rsidR="003F0287" w:rsidRPr="00337C6E">
        <w:rPr>
          <w:rFonts w:hint="eastAsia"/>
        </w:rPr>
        <w:t>年第</w:t>
      </w:r>
      <w:r w:rsidR="003F0287" w:rsidRPr="00337C6E">
        <w:t>110</w:t>
      </w:r>
      <w:r w:rsidR="003F0287" w:rsidRPr="00337C6E">
        <w:rPr>
          <w:rFonts w:hint="eastAsia"/>
        </w:rPr>
        <w:t>号）</w:t>
      </w:r>
    </w:p>
    <w:p w14:paraId="4578A7AB" w14:textId="0E1DB5F1" w:rsidR="00337C6E" w:rsidRPr="00337C6E" w:rsidRDefault="00337C6E" w:rsidP="00337C6E">
      <w:pPr>
        <w:spacing w:before="156" w:after="156"/>
        <w:ind w:firstLine="640"/>
      </w:pPr>
      <w:r w:rsidRPr="00337C6E">
        <w:t>1</w:t>
      </w:r>
      <w:r w:rsidR="000A6287">
        <w:t>8</w:t>
      </w:r>
      <w:r w:rsidRPr="00337C6E">
        <w:rPr>
          <w:rFonts w:hint="eastAsia"/>
        </w:rPr>
        <w:t>．《关于提交药品注册检查检验用申报资料光盘的通知》</w:t>
      </w:r>
    </w:p>
    <w:p w14:paraId="6AD878BB" w14:textId="7974AC06" w:rsidR="003F0287" w:rsidRPr="00337C6E" w:rsidRDefault="00643846" w:rsidP="007D26B4">
      <w:pPr>
        <w:spacing w:before="156" w:after="156"/>
        <w:ind w:firstLine="640"/>
        <w:jc w:val="left"/>
      </w:pPr>
      <w:r w:rsidRPr="00337C6E">
        <w:t>1</w:t>
      </w:r>
      <w:r w:rsidR="000A6287">
        <w:t>9</w:t>
      </w:r>
      <w:r w:rsidR="00E04C79" w:rsidRPr="00337C6E">
        <w:rPr>
          <w:rFonts w:hint="eastAsia"/>
        </w:rPr>
        <w:t>．《</w:t>
      </w:r>
      <w:r w:rsidR="003F0287" w:rsidRPr="00337C6E">
        <w:rPr>
          <w:rFonts w:hint="eastAsia"/>
        </w:rPr>
        <w:t>国家药监局药审中心关于发布</w:t>
      </w:r>
      <w:r w:rsidR="00DF5C57">
        <w:rPr>
          <w:rFonts w:ascii="仿宋_GB2312" w:hint="eastAsia"/>
        </w:rPr>
        <w:t>〈</w:t>
      </w:r>
      <w:r w:rsidR="003F0287" w:rsidRPr="00D178C6">
        <w:rPr>
          <w:rFonts w:hint="eastAsia"/>
        </w:rPr>
        <w:t>化学药品注射剂仿制药质量和疗效一致性评价技术要求</w:t>
      </w:r>
      <w:r w:rsidR="00DF5C57">
        <w:rPr>
          <w:rFonts w:ascii="仿宋_GB2312" w:hint="eastAsia"/>
        </w:rPr>
        <w:t>〉</w:t>
      </w:r>
      <w:r w:rsidR="003F0287" w:rsidRPr="00337C6E">
        <w:rPr>
          <w:rFonts w:hint="eastAsia"/>
        </w:rPr>
        <w:t>等</w:t>
      </w:r>
      <w:r w:rsidR="003F0287" w:rsidRPr="00337C6E">
        <w:t>3</w:t>
      </w:r>
      <w:r w:rsidR="003F0287" w:rsidRPr="00337C6E">
        <w:rPr>
          <w:rFonts w:hint="eastAsia"/>
        </w:rPr>
        <w:t>个文件的通告》（</w:t>
      </w:r>
      <w:r w:rsidR="003F0287" w:rsidRPr="00337C6E">
        <w:t>2020</w:t>
      </w:r>
      <w:r w:rsidR="003F0287" w:rsidRPr="00337C6E">
        <w:rPr>
          <w:rFonts w:hint="eastAsia"/>
        </w:rPr>
        <w:t>年第</w:t>
      </w:r>
      <w:r w:rsidR="003F0287" w:rsidRPr="00337C6E">
        <w:t>2</w:t>
      </w:r>
      <w:r w:rsidR="003F0287" w:rsidRPr="00337C6E">
        <w:rPr>
          <w:rFonts w:hint="eastAsia"/>
        </w:rPr>
        <w:t>号）</w:t>
      </w:r>
    </w:p>
    <w:p w14:paraId="00E92906" w14:textId="4F38E3F2" w:rsidR="003F0287" w:rsidRPr="00B37AB0" w:rsidRDefault="000A6287" w:rsidP="009D4F06">
      <w:pPr>
        <w:spacing w:before="156" w:after="156"/>
        <w:ind w:firstLine="640"/>
        <w:rPr>
          <w:rFonts w:ascii="宋体" w:eastAsia="宋体" w:hAnsi="宋体"/>
          <w:color w:val="000000" w:themeColor="text1"/>
        </w:rPr>
      </w:pPr>
      <w:r>
        <w:t>20</w:t>
      </w:r>
      <w:r w:rsidR="003F0287" w:rsidRPr="00337C6E">
        <w:rPr>
          <w:rFonts w:hint="eastAsia"/>
        </w:rPr>
        <w:t>．《关于药品注册申请电子申报有关要求的通知》</w:t>
      </w:r>
    </w:p>
    <w:sectPr w:rsidR="003F0287" w:rsidRPr="00B37AB0" w:rsidSect="005959D8">
      <w:footerReference w:type="default" r:id="rId13"/>
      <w:pgSz w:w="11906" w:h="16838"/>
      <w:pgMar w:top="1440" w:right="1531" w:bottom="1440" w:left="153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D48E6" w14:textId="77777777" w:rsidR="00377A28" w:rsidRDefault="00377A28" w:rsidP="00FB2ACF">
      <w:pPr>
        <w:spacing w:before="120" w:after="120"/>
        <w:ind w:firstLine="640"/>
      </w:pPr>
      <w:r>
        <w:separator/>
      </w:r>
    </w:p>
  </w:endnote>
  <w:endnote w:type="continuationSeparator" w:id="0">
    <w:p w14:paraId="4755FC19" w14:textId="77777777" w:rsidR="00377A28" w:rsidRDefault="00377A28" w:rsidP="00FB2ACF">
      <w:pPr>
        <w:spacing w:before="120" w:after="120"/>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7ED8A" w14:textId="77777777" w:rsidR="0020511B" w:rsidRDefault="0020511B">
    <w:pPr>
      <w:pStyle w:val="a6"/>
      <w:spacing w:before="120" w:after="12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9321" w14:textId="77777777" w:rsidR="00410750" w:rsidRDefault="00410750">
    <w:pPr>
      <w:pStyle w:val="a6"/>
      <w:spacing w:before="120" w:after="120"/>
      <w:ind w:firstLine="360"/>
      <w:jc w:val="center"/>
    </w:pPr>
  </w:p>
  <w:p w14:paraId="43633573" w14:textId="77777777" w:rsidR="00FB2ACF" w:rsidRDefault="00FB2ACF">
    <w:pPr>
      <w:pStyle w:val="a6"/>
      <w:spacing w:before="120" w:after="120"/>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7AB8" w14:textId="77777777" w:rsidR="0020511B" w:rsidRDefault="0020511B">
    <w:pPr>
      <w:pStyle w:val="a6"/>
      <w:spacing w:before="120" w:after="12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890259"/>
      <w:docPartObj>
        <w:docPartGallery w:val="Page Numbers (Bottom of Page)"/>
        <w:docPartUnique/>
      </w:docPartObj>
    </w:sdtPr>
    <w:sdtEndPr/>
    <w:sdtContent>
      <w:p w14:paraId="4AE7810A" w14:textId="2A0FE456" w:rsidR="00410750" w:rsidRDefault="00410750">
        <w:pPr>
          <w:pStyle w:val="a6"/>
          <w:spacing w:before="120" w:after="120"/>
          <w:ind w:firstLine="360"/>
          <w:jc w:val="center"/>
        </w:pPr>
        <w:r>
          <w:fldChar w:fldCharType="begin"/>
        </w:r>
        <w:r>
          <w:instrText>PAGE   \* MERGEFORMAT</w:instrText>
        </w:r>
        <w:r>
          <w:fldChar w:fldCharType="separate"/>
        </w:r>
        <w:r w:rsidR="005A4EA0" w:rsidRPr="005A4EA0">
          <w:rPr>
            <w:noProof/>
            <w:lang w:val="zh-CN"/>
          </w:rPr>
          <w:t>2</w:t>
        </w:r>
        <w:r>
          <w:fldChar w:fldCharType="end"/>
        </w:r>
      </w:p>
    </w:sdtContent>
  </w:sdt>
  <w:p w14:paraId="2E4E40BD" w14:textId="77777777" w:rsidR="00410750" w:rsidRDefault="00410750">
    <w:pPr>
      <w:pStyle w:val="a6"/>
      <w:spacing w:before="120" w:after="120"/>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9FE1A" w14:textId="77777777" w:rsidR="00377A28" w:rsidRDefault="00377A28" w:rsidP="00FB2ACF">
      <w:pPr>
        <w:spacing w:before="120" w:after="120"/>
        <w:ind w:firstLine="640"/>
      </w:pPr>
      <w:r>
        <w:separator/>
      </w:r>
    </w:p>
  </w:footnote>
  <w:footnote w:type="continuationSeparator" w:id="0">
    <w:p w14:paraId="1AA47514" w14:textId="77777777" w:rsidR="00377A28" w:rsidRDefault="00377A28" w:rsidP="00FB2ACF">
      <w:pPr>
        <w:spacing w:before="120" w:after="120"/>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BF3E" w14:textId="77777777" w:rsidR="0020511B" w:rsidRDefault="0020511B">
    <w:pPr>
      <w:spacing w:before="120" w:after="120"/>
      <w:ind w:firstLine="6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B4A9" w14:textId="77777777" w:rsidR="0020511B" w:rsidRPr="00F942E0" w:rsidRDefault="0020511B" w:rsidP="00F942E0">
    <w:pPr>
      <w:spacing w:before="120" w:after="120"/>
      <w:ind w:firstLineChars="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3FB7" w14:textId="77777777" w:rsidR="0020511B" w:rsidRDefault="0020511B">
    <w:pPr>
      <w:spacing w:before="120" w:after="120"/>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47"/>
    <w:rsid w:val="0000223E"/>
    <w:rsid w:val="00010723"/>
    <w:rsid w:val="00012E5B"/>
    <w:rsid w:val="00014A40"/>
    <w:rsid w:val="00015AAD"/>
    <w:rsid w:val="000176BD"/>
    <w:rsid w:val="00020783"/>
    <w:rsid w:val="00021038"/>
    <w:rsid w:val="00026285"/>
    <w:rsid w:val="0002726C"/>
    <w:rsid w:val="0003478B"/>
    <w:rsid w:val="00054D61"/>
    <w:rsid w:val="00055D6D"/>
    <w:rsid w:val="00066F7A"/>
    <w:rsid w:val="000841D7"/>
    <w:rsid w:val="0008535F"/>
    <w:rsid w:val="00091867"/>
    <w:rsid w:val="00095EEF"/>
    <w:rsid w:val="000A6287"/>
    <w:rsid w:val="000B0349"/>
    <w:rsid w:val="000B6A0A"/>
    <w:rsid w:val="000C3E72"/>
    <w:rsid w:val="000C4085"/>
    <w:rsid w:val="000D04B8"/>
    <w:rsid w:val="000D4C96"/>
    <w:rsid w:val="000D72B4"/>
    <w:rsid w:val="000E14EF"/>
    <w:rsid w:val="000E4438"/>
    <w:rsid w:val="000E470F"/>
    <w:rsid w:val="000F0276"/>
    <w:rsid w:val="000F3B1E"/>
    <w:rsid w:val="000F6506"/>
    <w:rsid w:val="00115F6C"/>
    <w:rsid w:val="00125D81"/>
    <w:rsid w:val="0013245C"/>
    <w:rsid w:val="001327B2"/>
    <w:rsid w:val="00132944"/>
    <w:rsid w:val="00152D2D"/>
    <w:rsid w:val="00170F5F"/>
    <w:rsid w:val="00191F3C"/>
    <w:rsid w:val="001E2A85"/>
    <w:rsid w:val="001E2E0C"/>
    <w:rsid w:val="0020511B"/>
    <w:rsid w:val="00210B37"/>
    <w:rsid w:val="00217509"/>
    <w:rsid w:val="00217C41"/>
    <w:rsid w:val="002226AC"/>
    <w:rsid w:val="00234027"/>
    <w:rsid w:val="00251804"/>
    <w:rsid w:val="00254CCA"/>
    <w:rsid w:val="00257BC9"/>
    <w:rsid w:val="00272F99"/>
    <w:rsid w:val="00274C78"/>
    <w:rsid w:val="00277915"/>
    <w:rsid w:val="00281F67"/>
    <w:rsid w:val="00286A8B"/>
    <w:rsid w:val="00290D29"/>
    <w:rsid w:val="00293D49"/>
    <w:rsid w:val="002B037A"/>
    <w:rsid w:val="002B1554"/>
    <w:rsid w:val="002B201F"/>
    <w:rsid w:val="002C4475"/>
    <w:rsid w:val="002D0CF8"/>
    <w:rsid w:val="002F1D5A"/>
    <w:rsid w:val="00311A16"/>
    <w:rsid w:val="00315300"/>
    <w:rsid w:val="00320BD1"/>
    <w:rsid w:val="00333AEA"/>
    <w:rsid w:val="00337C6E"/>
    <w:rsid w:val="00345A97"/>
    <w:rsid w:val="0034644E"/>
    <w:rsid w:val="00353D0E"/>
    <w:rsid w:val="003703E6"/>
    <w:rsid w:val="00377A28"/>
    <w:rsid w:val="00384F92"/>
    <w:rsid w:val="00386302"/>
    <w:rsid w:val="00393313"/>
    <w:rsid w:val="00393491"/>
    <w:rsid w:val="003A1350"/>
    <w:rsid w:val="003A66D2"/>
    <w:rsid w:val="003C0905"/>
    <w:rsid w:val="003C3D54"/>
    <w:rsid w:val="003D761F"/>
    <w:rsid w:val="003E7BA0"/>
    <w:rsid w:val="003F0287"/>
    <w:rsid w:val="003F21D2"/>
    <w:rsid w:val="003F24B6"/>
    <w:rsid w:val="00405B87"/>
    <w:rsid w:val="00410750"/>
    <w:rsid w:val="00412008"/>
    <w:rsid w:val="00421647"/>
    <w:rsid w:val="00446466"/>
    <w:rsid w:val="004563A4"/>
    <w:rsid w:val="0046536E"/>
    <w:rsid w:val="00466C3D"/>
    <w:rsid w:val="00470479"/>
    <w:rsid w:val="00471480"/>
    <w:rsid w:val="004979E4"/>
    <w:rsid w:val="004A26C4"/>
    <w:rsid w:val="004A58C2"/>
    <w:rsid w:val="004B2F5C"/>
    <w:rsid w:val="004E5E06"/>
    <w:rsid w:val="004E7A3D"/>
    <w:rsid w:val="005006EA"/>
    <w:rsid w:val="00507EA4"/>
    <w:rsid w:val="005131E7"/>
    <w:rsid w:val="00514E4A"/>
    <w:rsid w:val="00531518"/>
    <w:rsid w:val="0053731E"/>
    <w:rsid w:val="00540E96"/>
    <w:rsid w:val="005526E2"/>
    <w:rsid w:val="005552EE"/>
    <w:rsid w:val="005571BC"/>
    <w:rsid w:val="00591342"/>
    <w:rsid w:val="005959D8"/>
    <w:rsid w:val="005A2175"/>
    <w:rsid w:val="005A4EA0"/>
    <w:rsid w:val="005C23B6"/>
    <w:rsid w:val="005D4792"/>
    <w:rsid w:val="005F0DE6"/>
    <w:rsid w:val="005F62C5"/>
    <w:rsid w:val="0060428D"/>
    <w:rsid w:val="006150AD"/>
    <w:rsid w:val="00623E6B"/>
    <w:rsid w:val="00626D15"/>
    <w:rsid w:val="00643846"/>
    <w:rsid w:val="00643BDA"/>
    <w:rsid w:val="006541E3"/>
    <w:rsid w:val="006603D9"/>
    <w:rsid w:val="00665578"/>
    <w:rsid w:val="00667384"/>
    <w:rsid w:val="00673635"/>
    <w:rsid w:val="00682950"/>
    <w:rsid w:val="00684B26"/>
    <w:rsid w:val="006A168B"/>
    <w:rsid w:val="006C6A4E"/>
    <w:rsid w:val="006E2640"/>
    <w:rsid w:val="006F29BA"/>
    <w:rsid w:val="006F3A4D"/>
    <w:rsid w:val="006F406F"/>
    <w:rsid w:val="006F73E2"/>
    <w:rsid w:val="0071096E"/>
    <w:rsid w:val="00716A09"/>
    <w:rsid w:val="007310A3"/>
    <w:rsid w:val="00746818"/>
    <w:rsid w:val="00756D20"/>
    <w:rsid w:val="0076499A"/>
    <w:rsid w:val="00786113"/>
    <w:rsid w:val="00792D00"/>
    <w:rsid w:val="007A33A9"/>
    <w:rsid w:val="007B2B42"/>
    <w:rsid w:val="007B53B1"/>
    <w:rsid w:val="007B707C"/>
    <w:rsid w:val="007D26B4"/>
    <w:rsid w:val="007E6960"/>
    <w:rsid w:val="007F6E27"/>
    <w:rsid w:val="00810C07"/>
    <w:rsid w:val="0082195E"/>
    <w:rsid w:val="00832CF6"/>
    <w:rsid w:val="00863198"/>
    <w:rsid w:val="00863999"/>
    <w:rsid w:val="00865821"/>
    <w:rsid w:val="008732C6"/>
    <w:rsid w:val="00885E80"/>
    <w:rsid w:val="008A64A0"/>
    <w:rsid w:val="008D2B4E"/>
    <w:rsid w:val="008E7338"/>
    <w:rsid w:val="008E7D39"/>
    <w:rsid w:val="008F6533"/>
    <w:rsid w:val="00931384"/>
    <w:rsid w:val="00947AF1"/>
    <w:rsid w:val="00950CEC"/>
    <w:rsid w:val="00952ABB"/>
    <w:rsid w:val="009640C5"/>
    <w:rsid w:val="00967434"/>
    <w:rsid w:val="00967669"/>
    <w:rsid w:val="009726F4"/>
    <w:rsid w:val="00973C0B"/>
    <w:rsid w:val="009744FE"/>
    <w:rsid w:val="009756FF"/>
    <w:rsid w:val="009A064E"/>
    <w:rsid w:val="009A2C49"/>
    <w:rsid w:val="009A6F96"/>
    <w:rsid w:val="009B0222"/>
    <w:rsid w:val="009C01D2"/>
    <w:rsid w:val="009D2563"/>
    <w:rsid w:val="009D4F06"/>
    <w:rsid w:val="009E4890"/>
    <w:rsid w:val="009E7D5B"/>
    <w:rsid w:val="009F0AFF"/>
    <w:rsid w:val="009F4BAB"/>
    <w:rsid w:val="009F73FE"/>
    <w:rsid w:val="00A24D18"/>
    <w:rsid w:val="00A3060E"/>
    <w:rsid w:val="00A31D91"/>
    <w:rsid w:val="00A32151"/>
    <w:rsid w:val="00A3447F"/>
    <w:rsid w:val="00A34A16"/>
    <w:rsid w:val="00A34C24"/>
    <w:rsid w:val="00A47BE6"/>
    <w:rsid w:val="00A751DA"/>
    <w:rsid w:val="00A82A9B"/>
    <w:rsid w:val="00A922B1"/>
    <w:rsid w:val="00A934AC"/>
    <w:rsid w:val="00AB4A1F"/>
    <w:rsid w:val="00AC0841"/>
    <w:rsid w:val="00AD0950"/>
    <w:rsid w:val="00AE3863"/>
    <w:rsid w:val="00AE7674"/>
    <w:rsid w:val="00AF3E3A"/>
    <w:rsid w:val="00AF6B07"/>
    <w:rsid w:val="00AF7D36"/>
    <w:rsid w:val="00B03056"/>
    <w:rsid w:val="00B04200"/>
    <w:rsid w:val="00B303C0"/>
    <w:rsid w:val="00B32B5A"/>
    <w:rsid w:val="00B348B8"/>
    <w:rsid w:val="00B37AB0"/>
    <w:rsid w:val="00B548E5"/>
    <w:rsid w:val="00B8263C"/>
    <w:rsid w:val="00B8696D"/>
    <w:rsid w:val="00B93820"/>
    <w:rsid w:val="00B94BB7"/>
    <w:rsid w:val="00B96F5B"/>
    <w:rsid w:val="00B97AD8"/>
    <w:rsid w:val="00BA07D6"/>
    <w:rsid w:val="00BA71C6"/>
    <w:rsid w:val="00C00051"/>
    <w:rsid w:val="00C02AF6"/>
    <w:rsid w:val="00C073FD"/>
    <w:rsid w:val="00C15AF0"/>
    <w:rsid w:val="00C37A29"/>
    <w:rsid w:val="00C41144"/>
    <w:rsid w:val="00C432DB"/>
    <w:rsid w:val="00C45CE4"/>
    <w:rsid w:val="00C57E0F"/>
    <w:rsid w:val="00C8062C"/>
    <w:rsid w:val="00CA71ED"/>
    <w:rsid w:val="00CA7443"/>
    <w:rsid w:val="00CB1937"/>
    <w:rsid w:val="00CC158F"/>
    <w:rsid w:val="00CD0D6B"/>
    <w:rsid w:val="00CE049C"/>
    <w:rsid w:val="00CE088F"/>
    <w:rsid w:val="00CE5005"/>
    <w:rsid w:val="00CF520C"/>
    <w:rsid w:val="00CF632E"/>
    <w:rsid w:val="00D0575F"/>
    <w:rsid w:val="00D14558"/>
    <w:rsid w:val="00D178C6"/>
    <w:rsid w:val="00D27D11"/>
    <w:rsid w:val="00D3783C"/>
    <w:rsid w:val="00D51BD9"/>
    <w:rsid w:val="00D54E83"/>
    <w:rsid w:val="00D824BD"/>
    <w:rsid w:val="00D91A83"/>
    <w:rsid w:val="00D970C6"/>
    <w:rsid w:val="00D97F44"/>
    <w:rsid w:val="00DA2EF1"/>
    <w:rsid w:val="00DA3565"/>
    <w:rsid w:val="00DB0D47"/>
    <w:rsid w:val="00DC35B6"/>
    <w:rsid w:val="00DC6F67"/>
    <w:rsid w:val="00DD417E"/>
    <w:rsid w:val="00DF0741"/>
    <w:rsid w:val="00DF1551"/>
    <w:rsid w:val="00DF1707"/>
    <w:rsid w:val="00DF577F"/>
    <w:rsid w:val="00DF5C57"/>
    <w:rsid w:val="00DF6F81"/>
    <w:rsid w:val="00E04C79"/>
    <w:rsid w:val="00E26C91"/>
    <w:rsid w:val="00E30C84"/>
    <w:rsid w:val="00E65211"/>
    <w:rsid w:val="00E77B7E"/>
    <w:rsid w:val="00E813D0"/>
    <w:rsid w:val="00E85BEE"/>
    <w:rsid w:val="00E9012B"/>
    <w:rsid w:val="00E96DC3"/>
    <w:rsid w:val="00EA5702"/>
    <w:rsid w:val="00EB4E2F"/>
    <w:rsid w:val="00EC3A8F"/>
    <w:rsid w:val="00EE44F4"/>
    <w:rsid w:val="00EF3C6A"/>
    <w:rsid w:val="00F232BE"/>
    <w:rsid w:val="00F265EE"/>
    <w:rsid w:val="00F33788"/>
    <w:rsid w:val="00F3578F"/>
    <w:rsid w:val="00F67BE1"/>
    <w:rsid w:val="00F849C0"/>
    <w:rsid w:val="00F86AA5"/>
    <w:rsid w:val="00F942E0"/>
    <w:rsid w:val="00FA476F"/>
    <w:rsid w:val="00FA62D5"/>
    <w:rsid w:val="00FB075D"/>
    <w:rsid w:val="00FB2ACF"/>
    <w:rsid w:val="00FB7027"/>
    <w:rsid w:val="00FC60B6"/>
    <w:rsid w:val="00FD0164"/>
    <w:rsid w:val="00FD61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93D23"/>
  <w15:docId w15:val="{6D2CAC71-7DC9-4469-9AEC-9A0B7EBE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008"/>
    <w:pPr>
      <w:widowControl w:val="0"/>
      <w:adjustRightInd w:val="0"/>
      <w:snapToGrid w:val="0"/>
      <w:spacing w:beforeLines="50" w:before="50" w:afterLines="50" w:after="50" w:line="360" w:lineRule="auto"/>
      <w:ind w:firstLineChars="200" w:firstLine="200"/>
      <w:jc w:val="both"/>
    </w:pPr>
    <w:rPr>
      <w:rFonts w:ascii="Times New Roman" w:eastAsia="仿宋_GB2312" w:hAnsi="Times New Roman" w:cs="Times New Roman"/>
      <w:sz w:val="32"/>
      <w:szCs w:val="24"/>
    </w:rPr>
  </w:style>
  <w:style w:type="paragraph" w:styleId="1">
    <w:name w:val="heading 1"/>
    <w:basedOn w:val="a"/>
    <w:next w:val="a"/>
    <w:link w:val="10"/>
    <w:uiPriority w:val="9"/>
    <w:qFormat/>
    <w:rsid w:val="00863198"/>
    <w:pPr>
      <w:keepNext/>
      <w:keepLines/>
      <w:spacing w:afterLines="0" w:after="0"/>
      <w:outlineLvl w:val="0"/>
    </w:pPr>
    <w:rPr>
      <w:rFonts w:eastAsia="黑体"/>
      <w:bCs/>
      <w:kern w:val="44"/>
      <w:szCs w:val="44"/>
    </w:rPr>
  </w:style>
  <w:style w:type="paragraph" w:styleId="2">
    <w:name w:val="heading 2"/>
    <w:basedOn w:val="a"/>
    <w:next w:val="a"/>
    <w:link w:val="20"/>
    <w:uiPriority w:val="9"/>
    <w:unhideWhenUsed/>
    <w:qFormat/>
    <w:rsid w:val="00B96F5B"/>
    <w:pPr>
      <w:keepNext/>
      <w:keepLines/>
      <w:spacing w:afterLines="0" w:after="0"/>
      <w:outlineLvl w:val="1"/>
    </w:pPr>
    <w:rPr>
      <w:rFonts w:asciiTheme="majorHAnsi" w:eastAsia="楷体_GB2312"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0D47"/>
    <w:pPr>
      <w:widowControl/>
      <w:spacing w:before="100" w:beforeAutospacing="1" w:after="100" w:afterAutospacing="1"/>
      <w:jc w:val="left"/>
    </w:pPr>
    <w:rPr>
      <w:rFonts w:ascii="宋体" w:hAnsi="宋体" w:cs="宋体"/>
      <w:kern w:val="0"/>
      <w:sz w:val="24"/>
    </w:rPr>
  </w:style>
  <w:style w:type="paragraph" w:styleId="a4">
    <w:name w:val="annotation text"/>
    <w:basedOn w:val="a"/>
    <w:link w:val="a5"/>
    <w:uiPriority w:val="99"/>
    <w:unhideWhenUsed/>
    <w:qFormat/>
    <w:rsid w:val="00DB0D47"/>
    <w:pPr>
      <w:jc w:val="left"/>
    </w:pPr>
    <w:rPr>
      <w:rFonts w:ascii="Calibri" w:hAnsi="Calibri"/>
      <w:kern w:val="0"/>
      <w:sz w:val="20"/>
      <w:szCs w:val="20"/>
    </w:rPr>
  </w:style>
  <w:style w:type="character" w:customStyle="1" w:styleId="a5">
    <w:name w:val="批注文字 字符"/>
    <w:basedOn w:val="a0"/>
    <w:link w:val="a4"/>
    <w:uiPriority w:val="99"/>
    <w:qFormat/>
    <w:rsid w:val="00DB0D47"/>
    <w:rPr>
      <w:rFonts w:ascii="Calibri" w:eastAsia="宋体" w:hAnsi="Calibri" w:cs="Times New Roman"/>
      <w:kern w:val="0"/>
      <w:sz w:val="20"/>
      <w:szCs w:val="20"/>
    </w:rPr>
  </w:style>
  <w:style w:type="paragraph" w:styleId="a6">
    <w:name w:val="footer"/>
    <w:basedOn w:val="a"/>
    <w:link w:val="a7"/>
    <w:uiPriority w:val="99"/>
    <w:unhideWhenUsed/>
    <w:rsid w:val="00FB2ACF"/>
    <w:pPr>
      <w:tabs>
        <w:tab w:val="center" w:pos="4153"/>
        <w:tab w:val="right" w:pos="8306"/>
      </w:tabs>
      <w:jc w:val="left"/>
    </w:pPr>
    <w:rPr>
      <w:sz w:val="18"/>
      <w:szCs w:val="18"/>
    </w:rPr>
  </w:style>
  <w:style w:type="character" w:customStyle="1" w:styleId="a7">
    <w:name w:val="页脚 字符"/>
    <w:basedOn w:val="a0"/>
    <w:link w:val="a6"/>
    <w:uiPriority w:val="99"/>
    <w:rsid w:val="00FB2ACF"/>
    <w:rPr>
      <w:rFonts w:ascii="Times New Roman" w:eastAsia="宋体" w:hAnsi="Times New Roman" w:cs="Times New Roman"/>
      <w:sz w:val="18"/>
      <w:szCs w:val="18"/>
    </w:rPr>
  </w:style>
  <w:style w:type="paragraph" w:styleId="a8">
    <w:name w:val="Balloon Text"/>
    <w:basedOn w:val="a"/>
    <w:link w:val="a9"/>
    <w:uiPriority w:val="99"/>
    <w:semiHidden/>
    <w:unhideWhenUsed/>
    <w:rsid w:val="00947AF1"/>
    <w:rPr>
      <w:sz w:val="18"/>
      <w:szCs w:val="18"/>
    </w:rPr>
  </w:style>
  <w:style w:type="character" w:customStyle="1" w:styleId="a9">
    <w:name w:val="批注框文本 字符"/>
    <w:basedOn w:val="a0"/>
    <w:link w:val="a8"/>
    <w:uiPriority w:val="99"/>
    <w:semiHidden/>
    <w:rsid w:val="00947AF1"/>
    <w:rPr>
      <w:rFonts w:ascii="Times New Roman" w:eastAsia="宋体" w:hAnsi="Times New Roman" w:cs="Times New Roman"/>
      <w:sz w:val="18"/>
      <w:szCs w:val="18"/>
    </w:rPr>
  </w:style>
  <w:style w:type="character" w:customStyle="1" w:styleId="10">
    <w:name w:val="标题 1 字符"/>
    <w:basedOn w:val="a0"/>
    <w:link w:val="1"/>
    <w:uiPriority w:val="9"/>
    <w:rsid w:val="00863198"/>
    <w:rPr>
      <w:rFonts w:ascii="Times New Roman" w:eastAsia="黑体" w:hAnsi="Times New Roman" w:cs="Times New Roman"/>
      <w:bCs/>
      <w:kern w:val="44"/>
      <w:sz w:val="32"/>
      <w:szCs w:val="44"/>
    </w:rPr>
  </w:style>
  <w:style w:type="character" w:customStyle="1" w:styleId="20">
    <w:name w:val="标题 2 字符"/>
    <w:basedOn w:val="a0"/>
    <w:link w:val="2"/>
    <w:uiPriority w:val="9"/>
    <w:rsid w:val="00B96F5B"/>
    <w:rPr>
      <w:rFonts w:asciiTheme="majorHAnsi" w:eastAsia="楷体_GB2312" w:hAnsiTheme="majorHAnsi" w:cstheme="majorBidi"/>
      <w:bCs/>
      <w:sz w:val="32"/>
      <w:szCs w:val="32"/>
    </w:rPr>
  </w:style>
  <w:style w:type="paragraph" w:styleId="aa">
    <w:name w:val="Revision"/>
    <w:hidden/>
    <w:uiPriority w:val="99"/>
    <w:semiHidden/>
    <w:rsid w:val="004A26C4"/>
    <w:rPr>
      <w:rFonts w:ascii="Times New Roman" w:eastAsia="仿宋_GB2312" w:hAnsi="Times New Roman" w:cs="Times New Roman"/>
      <w:sz w:val="32"/>
      <w:szCs w:val="24"/>
    </w:rPr>
  </w:style>
  <w:style w:type="paragraph" w:styleId="ab">
    <w:name w:val="No Spacing"/>
    <w:uiPriority w:val="1"/>
    <w:qFormat/>
    <w:rsid w:val="00792D00"/>
    <w:pPr>
      <w:widowControl w:val="0"/>
      <w:adjustRightInd w:val="0"/>
      <w:snapToGrid w:val="0"/>
    </w:pPr>
    <w:rPr>
      <w:rFonts w:ascii="Times New Roman" w:eastAsia="宋体" w:hAnsi="Times New Roman" w:cs="Times New Roman"/>
      <w:szCs w:val="24"/>
    </w:rPr>
  </w:style>
  <w:style w:type="paragraph" w:styleId="TOC">
    <w:name w:val="TOC Heading"/>
    <w:basedOn w:val="1"/>
    <w:next w:val="a"/>
    <w:uiPriority w:val="39"/>
    <w:unhideWhenUsed/>
    <w:qFormat/>
    <w:rsid w:val="002C4475"/>
    <w:pPr>
      <w:widowControl/>
      <w:adjustRightInd/>
      <w:snapToGrid/>
      <w:spacing w:beforeLines="0" w:before="240" w:line="259" w:lineRule="auto"/>
      <w:ind w:firstLineChars="0" w:firstLine="0"/>
      <w:jc w:val="left"/>
      <w:outlineLvl w:val="9"/>
    </w:pPr>
    <w:rPr>
      <w:rFonts w:asciiTheme="majorHAnsi" w:eastAsiaTheme="majorEastAsia" w:hAnsiTheme="majorHAnsi" w:cstheme="majorBidi"/>
      <w:bCs w:val="0"/>
      <w:color w:val="365F91" w:themeColor="accent1" w:themeShade="BF"/>
      <w:kern w:val="0"/>
      <w:szCs w:val="32"/>
    </w:rPr>
  </w:style>
  <w:style w:type="paragraph" w:styleId="11">
    <w:name w:val="toc 1"/>
    <w:basedOn w:val="a"/>
    <w:next w:val="a"/>
    <w:autoRedefine/>
    <w:uiPriority w:val="39"/>
    <w:unhideWhenUsed/>
    <w:rsid w:val="00333AEA"/>
    <w:pPr>
      <w:tabs>
        <w:tab w:val="right" w:leader="dot" w:pos="8834"/>
      </w:tabs>
      <w:spacing w:beforeLines="0" w:before="0" w:afterLines="0" w:after="0"/>
      <w:ind w:firstLineChars="0" w:firstLine="0"/>
    </w:pPr>
    <w:rPr>
      <w:rFonts w:eastAsia="方正小标宋简体"/>
    </w:rPr>
  </w:style>
  <w:style w:type="paragraph" w:styleId="21">
    <w:name w:val="toc 2"/>
    <w:basedOn w:val="a"/>
    <w:next w:val="a"/>
    <w:autoRedefine/>
    <w:uiPriority w:val="39"/>
    <w:unhideWhenUsed/>
    <w:rsid w:val="00F232BE"/>
    <w:pPr>
      <w:spacing w:beforeLines="0" w:before="0" w:afterLines="0" w:after="0"/>
    </w:pPr>
  </w:style>
  <w:style w:type="character" w:styleId="ac">
    <w:name w:val="Hyperlink"/>
    <w:basedOn w:val="a0"/>
    <w:uiPriority w:val="99"/>
    <w:unhideWhenUsed/>
    <w:rsid w:val="002C4475"/>
    <w:rPr>
      <w:color w:val="0000FF" w:themeColor="hyperlink"/>
      <w:u w:val="single"/>
    </w:rPr>
  </w:style>
  <w:style w:type="paragraph" w:styleId="3">
    <w:name w:val="toc 3"/>
    <w:basedOn w:val="a"/>
    <w:next w:val="a"/>
    <w:autoRedefine/>
    <w:uiPriority w:val="39"/>
    <w:unhideWhenUsed/>
    <w:rsid w:val="00F232BE"/>
    <w:pPr>
      <w:widowControl/>
      <w:adjustRightInd/>
      <w:snapToGrid/>
      <w:spacing w:beforeLines="0" w:before="0" w:afterLines="0" w:after="100" w:line="259" w:lineRule="auto"/>
      <w:ind w:left="440" w:firstLineChars="0" w:firstLine="0"/>
      <w:jc w:val="left"/>
    </w:pPr>
    <w:rPr>
      <w:rFonts w:asciiTheme="minorHAnsi" w:eastAsiaTheme="minorEastAsia" w:hAnsiTheme="minorHAnsi"/>
      <w:kern w:val="0"/>
      <w:sz w:val="22"/>
      <w:szCs w:val="22"/>
    </w:rPr>
  </w:style>
  <w:style w:type="character" w:styleId="ad">
    <w:name w:val="annotation reference"/>
    <w:basedOn w:val="a0"/>
    <w:uiPriority w:val="99"/>
    <w:semiHidden/>
    <w:unhideWhenUsed/>
    <w:rsid w:val="00A922B1"/>
    <w:rPr>
      <w:sz w:val="21"/>
      <w:szCs w:val="21"/>
    </w:rPr>
  </w:style>
  <w:style w:type="paragraph" w:styleId="ae">
    <w:name w:val="annotation subject"/>
    <w:basedOn w:val="a4"/>
    <w:next w:val="a4"/>
    <w:link w:val="af"/>
    <w:uiPriority w:val="99"/>
    <w:semiHidden/>
    <w:unhideWhenUsed/>
    <w:rsid w:val="00A922B1"/>
    <w:rPr>
      <w:rFonts w:ascii="Times New Roman" w:hAnsi="Times New Roman"/>
      <w:b/>
      <w:bCs/>
      <w:kern w:val="2"/>
      <w:sz w:val="32"/>
      <w:szCs w:val="24"/>
    </w:rPr>
  </w:style>
  <w:style w:type="character" w:customStyle="1" w:styleId="af">
    <w:name w:val="批注主题 字符"/>
    <w:basedOn w:val="a5"/>
    <w:link w:val="ae"/>
    <w:uiPriority w:val="99"/>
    <w:semiHidden/>
    <w:rsid w:val="00A922B1"/>
    <w:rPr>
      <w:rFonts w:ascii="Times New Roman" w:eastAsia="仿宋_GB2312" w:hAnsi="Times New Roman" w:cs="Times New Roman"/>
      <w:b/>
      <w:bCs/>
      <w:kern w:val="0"/>
      <w:sz w:val="32"/>
      <w:szCs w:val="24"/>
    </w:rPr>
  </w:style>
  <w:style w:type="paragraph" w:styleId="af0">
    <w:name w:val="List Paragraph"/>
    <w:basedOn w:val="a"/>
    <w:uiPriority w:val="34"/>
    <w:qFormat/>
    <w:rsid w:val="0071096E"/>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9EE3-A92F-4FA1-9BE0-92B187C8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1191</Words>
  <Characters>6789</Characters>
  <Application>Microsoft Office Word</Application>
  <DocSecurity>0</DocSecurity>
  <Lines>56</Lines>
  <Paragraphs>15</Paragraphs>
  <ScaleCrop>false</ScaleCrop>
  <Company>CFDA</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何宏艳</dc:creator>
  <cp:lastModifiedBy>牟少婷</cp:lastModifiedBy>
  <cp:revision>7</cp:revision>
  <cp:lastPrinted>2023-09-13T08:38:00Z</cp:lastPrinted>
  <dcterms:created xsi:type="dcterms:W3CDTF">2023-09-13T05:42:00Z</dcterms:created>
  <dcterms:modified xsi:type="dcterms:W3CDTF">2023-09-14T02:44:00Z</dcterms:modified>
</cp:coreProperties>
</file>