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B2" w:rsidRDefault="005D6DB2" w:rsidP="005D6DB2">
      <w:pP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附件</w:t>
      </w:r>
      <w:r>
        <w:rPr>
          <w:rFonts w:ascii="Times New Roman" w:eastAsia="黑体" w:hAnsi="Times New Roman" w:cs="Times New Roman" w:hint="eastAsia"/>
          <w:kern w:val="0"/>
          <w:sz w:val="32"/>
          <w:szCs w:val="32"/>
        </w:rPr>
        <w:t>2-</w:t>
      </w:r>
      <w:r>
        <w:rPr>
          <w:rFonts w:ascii="Times New Roman" w:eastAsia="黑体" w:hAnsi="Times New Roman" w:cs="Times New Roman"/>
          <w:kern w:val="0"/>
          <w:sz w:val="32"/>
          <w:szCs w:val="32"/>
        </w:rPr>
        <w:t>1</w:t>
      </w:r>
    </w:p>
    <w:p w:rsidR="005D6DB2" w:rsidRDefault="005D6DB2" w:rsidP="005D6DB2">
      <w:pPr>
        <w:rPr>
          <w:rFonts w:ascii="Times New Roman" w:eastAsia="黑体" w:hAnsi="Times New Roman" w:cs="Times New Roman"/>
          <w:kern w:val="0"/>
          <w:sz w:val="32"/>
          <w:szCs w:val="32"/>
        </w:rPr>
      </w:pPr>
    </w:p>
    <w:p w:rsidR="005D6DB2" w:rsidRDefault="005D6DB2" w:rsidP="005D6DB2">
      <w:pPr>
        <w:snapToGrid w:val="0"/>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Q3C</w:t>
      </w:r>
      <w:r>
        <w:rPr>
          <w:rFonts w:ascii="Times New Roman" w:eastAsia="方正小标宋简体" w:hAnsi="Times New Roman" w:cs="Times New Roman" w:hint="eastAsia"/>
          <w:sz w:val="36"/>
          <w:szCs w:val="36"/>
        </w:rPr>
        <w:t>（</w:t>
      </w:r>
      <w:r>
        <w:rPr>
          <w:rFonts w:ascii="Times New Roman" w:eastAsia="方正小标宋简体" w:hAnsi="Times New Roman" w:cs="Times New Roman"/>
          <w:sz w:val="36"/>
          <w:szCs w:val="36"/>
        </w:rPr>
        <w:t>R9</w:t>
      </w:r>
      <w:r>
        <w:rPr>
          <w:rFonts w:ascii="Times New Roman" w:eastAsia="方正小标宋简体" w:hAnsi="Times New Roman" w:cs="Times New Roman" w:hint="eastAsia"/>
          <w:sz w:val="36"/>
          <w:szCs w:val="36"/>
        </w:rPr>
        <w:t>）指导</w:t>
      </w:r>
      <w:bookmarkStart w:id="0" w:name="_GoBack"/>
      <w:bookmarkEnd w:id="0"/>
      <w:r>
        <w:rPr>
          <w:rFonts w:ascii="Times New Roman" w:eastAsia="方正小标宋简体" w:hAnsi="Times New Roman" w:cs="Times New Roman" w:hint="eastAsia"/>
          <w:sz w:val="36"/>
          <w:szCs w:val="36"/>
        </w:rPr>
        <w:t>原则实施建议</w:t>
      </w:r>
    </w:p>
    <w:p w:rsidR="005D6DB2" w:rsidRDefault="005D6DB2" w:rsidP="005D6DB2">
      <w:pPr>
        <w:ind w:firstLineChars="200" w:firstLine="640"/>
        <w:rPr>
          <w:rFonts w:ascii="Times New Roman" w:eastAsia="仿宋_GB2312" w:hAnsi="Times New Roman" w:cs="Times New Roman"/>
          <w:kern w:val="0"/>
          <w:sz w:val="32"/>
          <w:szCs w:val="32"/>
        </w:rPr>
      </w:pPr>
    </w:p>
    <w:tbl>
      <w:tblPr>
        <w:tblStyle w:val="a3"/>
        <w:tblW w:w="9073" w:type="dxa"/>
        <w:tblInd w:w="-176" w:type="dxa"/>
        <w:tblLook w:val="04A0" w:firstRow="1" w:lastRow="0" w:firstColumn="1" w:lastColumn="0" w:noHBand="0" w:noVBand="1"/>
      </w:tblPr>
      <w:tblGrid>
        <w:gridCol w:w="2552"/>
        <w:gridCol w:w="6521"/>
      </w:tblGrid>
      <w:tr w:rsidR="005D6DB2" w:rsidTr="005D6DB2">
        <w:tc>
          <w:tcPr>
            <w:tcW w:w="2552" w:type="dxa"/>
            <w:tcBorders>
              <w:top w:val="single" w:sz="4" w:space="0" w:color="000000"/>
              <w:left w:val="single" w:sz="4" w:space="0" w:color="000000"/>
              <w:bottom w:val="single" w:sz="4" w:space="0" w:color="000000"/>
              <w:right w:val="single" w:sz="4" w:space="0" w:color="000000"/>
            </w:tcBorders>
            <w:vAlign w:val="center"/>
            <w:hideMark/>
          </w:tcPr>
          <w:p w:rsidR="005D6DB2" w:rsidRDefault="005D6DB2">
            <w:pPr>
              <w:adjustRightInd w:val="0"/>
              <w:jc w:val="center"/>
              <w:rPr>
                <w:rFonts w:ascii="Times New Roman" w:eastAsia="黑体" w:hAnsi="Times New Roman"/>
                <w:sz w:val="32"/>
                <w:szCs w:val="32"/>
              </w:rPr>
            </w:pPr>
            <w:r>
              <w:rPr>
                <w:rFonts w:ascii="Times New Roman" w:eastAsia="黑体" w:hAnsi="Times New Roman" w:hint="eastAsia"/>
                <w:sz w:val="32"/>
                <w:szCs w:val="32"/>
              </w:rPr>
              <w:t>指导原则名称</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D6DB2" w:rsidRDefault="005D6DB2">
            <w:pPr>
              <w:adjustRightInd w:val="0"/>
              <w:jc w:val="center"/>
              <w:rPr>
                <w:rFonts w:ascii="Times New Roman" w:eastAsia="黑体" w:hAnsi="Times New Roman"/>
                <w:sz w:val="32"/>
                <w:szCs w:val="32"/>
              </w:rPr>
            </w:pPr>
            <w:r>
              <w:rPr>
                <w:rFonts w:ascii="Times New Roman" w:eastAsia="黑体" w:hAnsi="Times New Roman" w:hint="eastAsia"/>
                <w:sz w:val="32"/>
                <w:szCs w:val="32"/>
              </w:rPr>
              <w:t>实施建议</w:t>
            </w:r>
          </w:p>
        </w:tc>
      </w:tr>
      <w:tr w:rsidR="005D6DB2" w:rsidTr="005D6DB2">
        <w:tc>
          <w:tcPr>
            <w:tcW w:w="2552" w:type="dxa"/>
            <w:tcBorders>
              <w:top w:val="single" w:sz="4" w:space="0" w:color="000000"/>
              <w:left w:val="single" w:sz="4" w:space="0" w:color="000000"/>
              <w:bottom w:val="single" w:sz="4" w:space="0" w:color="000000"/>
              <w:right w:val="single" w:sz="4" w:space="0" w:color="000000"/>
            </w:tcBorders>
            <w:vAlign w:val="center"/>
          </w:tcPr>
          <w:p w:rsidR="005D6DB2" w:rsidRDefault="005D6DB2">
            <w:pPr>
              <w:adjustRightInd w:val="0"/>
              <w:snapToGrid w:val="0"/>
              <w:spacing w:line="360" w:lineRule="auto"/>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Q3C</w:t>
            </w:r>
            <w:r>
              <w:rPr>
                <w:rFonts w:ascii="Times New Roman" w:eastAsia="仿宋_GB2312" w:hAnsi="Times New Roman" w:hint="eastAsia"/>
                <w:sz w:val="32"/>
                <w:szCs w:val="32"/>
              </w:rPr>
              <w:t>（</w:t>
            </w:r>
            <w:r>
              <w:rPr>
                <w:rFonts w:ascii="Times New Roman" w:eastAsia="仿宋_GB2312" w:hAnsi="Times New Roman"/>
                <w:sz w:val="32"/>
                <w:szCs w:val="32"/>
              </w:rPr>
              <w:t>R9</w:t>
            </w:r>
            <w:r>
              <w:rPr>
                <w:rFonts w:ascii="Times New Roman" w:eastAsia="仿宋_GB2312" w:hAnsi="Times New Roman" w:hint="eastAsia"/>
                <w:sz w:val="32"/>
                <w:szCs w:val="32"/>
              </w:rPr>
              <w:t>）：杂质：残留溶剂的指导原则》</w:t>
            </w:r>
          </w:p>
          <w:p w:rsidR="005D6DB2" w:rsidRDefault="005D6DB2">
            <w:pPr>
              <w:adjustRightInd w:val="0"/>
              <w:snapToGrid w:val="0"/>
              <w:spacing w:line="360" w:lineRule="auto"/>
              <w:rPr>
                <w:rFonts w:ascii="Times New Roman" w:eastAsia="仿宋_GB2312" w:hAnsi="Times New Roman"/>
                <w:sz w:val="32"/>
                <w:szCs w:val="32"/>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D6DB2" w:rsidRDefault="005D6DB2">
            <w:pPr>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一、申请人需在现行药学研究技术要求基础上，按照</w:t>
            </w:r>
            <w:r>
              <w:rPr>
                <w:rFonts w:ascii="Times New Roman" w:eastAsia="仿宋_GB2312" w:hAnsi="Times New Roman"/>
                <w:sz w:val="32"/>
                <w:szCs w:val="28"/>
              </w:rPr>
              <w:t>ICH Q3C</w:t>
            </w:r>
            <w:r>
              <w:rPr>
                <w:rFonts w:ascii="Times New Roman" w:eastAsia="仿宋_GB2312" w:hAnsi="Times New Roman" w:hint="eastAsia"/>
                <w:sz w:val="32"/>
                <w:szCs w:val="28"/>
              </w:rPr>
              <w:t>（</w:t>
            </w:r>
            <w:r>
              <w:rPr>
                <w:rFonts w:ascii="Times New Roman" w:eastAsia="仿宋_GB2312" w:hAnsi="Times New Roman"/>
                <w:sz w:val="32"/>
                <w:szCs w:val="28"/>
              </w:rPr>
              <w:t>R9</w:t>
            </w:r>
            <w:r>
              <w:rPr>
                <w:rFonts w:ascii="Times New Roman" w:eastAsia="仿宋_GB2312" w:hAnsi="Times New Roman" w:hint="eastAsia"/>
                <w:sz w:val="32"/>
                <w:szCs w:val="28"/>
              </w:rPr>
              <w:t>）指导原则的要求开展研究；本公告发布之日起开始的相关研究（以试验记录时间点为准），均适用该指导原则。</w:t>
            </w:r>
          </w:p>
          <w:p w:rsidR="005D6DB2" w:rsidRDefault="005D6DB2">
            <w:pPr>
              <w:ind w:firstLineChars="200" w:firstLine="640"/>
              <w:rPr>
                <w:rFonts w:ascii="Times New Roman" w:hAnsi="Times New Roman"/>
                <w:szCs w:val="24"/>
              </w:rPr>
            </w:pPr>
            <w:r>
              <w:rPr>
                <w:rFonts w:ascii="Times New Roman" w:eastAsia="仿宋_GB2312" w:hAnsi="Times New Roman" w:hint="eastAsia"/>
                <w:sz w:val="32"/>
                <w:szCs w:val="28"/>
              </w:rPr>
              <w:t>二、相关技术指导原则可在国家药品监督管理局药品审评中心网站查询。国家药品监督管理局药品审评中心负责做好本公告实施过程中的相关技术指导工作。</w:t>
            </w:r>
          </w:p>
        </w:tc>
      </w:tr>
    </w:tbl>
    <w:p w:rsidR="005D6DB2" w:rsidRDefault="005D6DB2" w:rsidP="005D6DB2">
      <w:pPr>
        <w:ind w:firstLine="645"/>
        <w:rPr>
          <w:rFonts w:ascii="仿宋_GB2312" w:eastAsia="仿宋_GB2312"/>
          <w:sz w:val="32"/>
          <w:szCs w:val="32"/>
        </w:rPr>
      </w:pPr>
    </w:p>
    <w:p w:rsidR="00464043" w:rsidRPr="005D6DB2" w:rsidRDefault="00464043"/>
    <w:sectPr w:rsidR="00464043" w:rsidRPr="005D6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B2"/>
    <w:rsid w:val="001F3F09"/>
    <w:rsid w:val="00276EE9"/>
    <w:rsid w:val="00327362"/>
    <w:rsid w:val="004531A3"/>
    <w:rsid w:val="00464043"/>
    <w:rsid w:val="004C0DB6"/>
    <w:rsid w:val="005510C7"/>
    <w:rsid w:val="00574945"/>
    <w:rsid w:val="005D6DB2"/>
    <w:rsid w:val="005E6689"/>
    <w:rsid w:val="00657998"/>
    <w:rsid w:val="00660418"/>
    <w:rsid w:val="00815F0C"/>
    <w:rsid w:val="008E2D67"/>
    <w:rsid w:val="0095330C"/>
    <w:rsid w:val="00B741C3"/>
    <w:rsid w:val="00C371D2"/>
    <w:rsid w:val="00CC0E2A"/>
    <w:rsid w:val="00DB47C1"/>
    <w:rsid w:val="00EB709D"/>
    <w:rsid w:val="00EF5867"/>
    <w:rsid w:val="00FF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62BE"/>
  <w15:chartTrackingRefBased/>
  <w15:docId w15:val="{B0DC6225-9F7B-4AEC-8EB1-9C25A981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D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6DB2"/>
    <w:rPr>
      <w:rFonts w:ascii="Calibri" w:eastAsia="宋体"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186</Characters>
  <Application>Microsoft Office Word</Application>
  <DocSecurity>0</DocSecurity>
  <Lines>1</Lines>
  <Paragraphs>1</Paragraphs>
  <ScaleCrop>false</ScaleCrop>
  <Company>Microsoft</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焦蒙</dc:creator>
  <cp:keywords/>
  <dc:description/>
  <cp:lastModifiedBy>焦蒙</cp:lastModifiedBy>
  <cp:revision>1</cp:revision>
  <dcterms:created xsi:type="dcterms:W3CDTF">2024-03-13T04:31:00Z</dcterms:created>
  <dcterms:modified xsi:type="dcterms:W3CDTF">2024-03-13T04:31:00Z</dcterms:modified>
</cp:coreProperties>
</file>