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9B60C" w14:textId="77777777" w:rsidR="009D7C55" w:rsidRPr="00C61597" w:rsidRDefault="00115743">
      <w:pPr>
        <w:snapToGrid w:val="0"/>
        <w:spacing w:line="360" w:lineRule="auto"/>
        <w:jc w:val="left"/>
        <w:rPr>
          <w:rFonts w:ascii="Times New Roman" w:eastAsia="黑体" w:hAnsi="Times New Roman" w:cs="Times New Roman"/>
          <w:color w:val="000000" w:themeColor="text1"/>
          <w:kern w:val="0"/>
          <w:sz w:val="32"/>
          <w:szCs w:val="32"/>
        </w:rPr>
      </w:pPr>
      <w:bookmarkStart w:id="0" w:name="_GoBack"/>
      <w:bookmarkEnd w:id="0"/>
      <w:r w:rsidRPr="00C61597">
        <w:rPr>
          <w:rFonts w:ascii="Times New Roman" w:eastAsia="黑体" w:hAnsi="Times New Roman" w:cs="Times New Roman"/>
          <w:color w:val="000000" w:themeColor="text1"/>
          <w:kern w:val="0"/>
          <w:sz w:val="32"/>
          <w:szCs w:val="32"/>
        </w:rPr>
        <w:t>附件</w:t>
      </w:r>
      <w:r w:rsidRPr="00C61597">
        <w:rPr>
          <w:rFonts w:ascii="Times New Roman" w:eastAsia="黑体" w:hAnsi="Times New Roman" w:cs="Times New Roman"/>
          <w:color w:val="000000" w:themeColor="text1"/>
          <w:kern w:val="0"/>
          <w:sz w:val="32"/>
          <w:szCs w:val="32"/>
        </w:rPr>
        <w:t>1</w:t>
      </w:r>
    </w:p>
    <w:p w14:paraId="57A9B9EF" w14:textId="418B48E8" w:rsidR="009D7C55" w:rsidRPr="00C61597" w:rsidRDefault="00115743">
      <w:pPr>
        <w:snapToGrid w:val="0"/>
        <w:jc w:val="center"/>
        <w:rPr>
          <w:rFonts w:ascii="Times New Roman" w:eastAsia="方正小标宋简体" w:hAnsi="Times New Roman" w:cs="Times New Roman"/>
          <w:color w:val="000000" w:themeColor="text1"/>
          <w:sz w:val="36"/>
          <w:szCs w:val="36"/>
        </w:rPr>
      </w:pPr>
      <w:r w:rsidRPr="00C61597">
        <w:rPr>
          <w:rFonts w:ascii="Times New Roman" w:eastAsia="方正小标宋简体" w:hAnsi="Times New Roman" w:cs="Times New Roman"/>
          <w:color w:val="000000" w:themeColor="text1"/>
          <w:kern w:val="0"/>
          <w:sz w:val="36"/>
          <w:szCs w:val="36"/>
        </w:rPr>
        <w:t>化学仿制药尚未发布参比制剂目录（</w:t>
      </w:r>
      <w:r w:rsidR="00307004">
        <w:rPr>
          <w:rFonts w:ascii="Times New Roman" w:eastAsia="方正小标宋简体" w:hAnsi="Times New Roman" w:cs="Times New Roman"/>
          <w:color w:val="000000" w:themeColor="text1"/>
          <w:kern w:val="0"/>
          <w:sz w:val="36"/>
          <w:szCs w:val="36"/>
        </w:rPr>
        <w:t>第</w:t>
      </w:r>
      <w:r w:rsidR="00307115">
        <w:rPr>
          <w:rFonts w:ascii="Times New Roman" w:eastAsia="方正小标宋简体" w:hAnsi="Times New Roman" w:cs="Times New Roman"/>
          <w:color w:val="000000" w:themeColor="text1"/>
          <w:kern w:val="0"/>
          <w:sz w:val="36"/>
          <w:szCs w:val="36"/>
        </w:rPr>
        <w:t>八十一批</w:t>
      </w:r>
      <w:r w:rsidRPr="00C61597">
        <w:rPr>
          <w:rFonts w:ascii="Times New Roman" w:eastAsia="方正小标宋简体" w:hAnsi="Times New Roman" w:cs="Times New Roman"/>
          <w:color w:val="000000" w:themeColor="text1"/>
          <w:kern w:val="0"/>
          <w:sz w:val="36"/>
          <w:szCs w:val="36"/>
        </w:rPr>
        <w:t>）（征求意见稿）</w:t>
      </w:r>
    </w:p>
    <w:tbl>
      <w:tblPr>
        <w:tblW w:w="5000" w:type="pct"/>
        <w:jc w:val="center"/>
        <w:tblLook w:val="04A0" w:firstRow="1" w:lastRow="0" w:firstColumn="1" w:lastColumn="0" w:noHBand="0" w:noVBand="1"/>
      </w:tblPr>
      <w:tblGrid>
        <w:gridCol w:w="845"/>
        <w:gridCol w:w="1738"/>
        <w:gridCol w:w="2804"/>
        <w:gridCol w:w="2513"/>
        <w:gridCol w:w="2469"/>
        <w:gridCol w:w="1997"/>
        <w:gridCol w:w="1582"/>
      </w:tblGrid>
      <w:tr w:rsidR="001122E3" w:rsidRPr="00C61597" w14:paraId="265E3633" w14:textId="77777777" w:rsidTr="00D17070">
        <w:trPr>
          <w:trHeight w:val="20"/>
          <w:tblHeader/>
          <w:jc w:val="center"/>
        </w:trPr>
        <w:tc>
          <w:tcPr>
            <w:tcW w:w="303" w:type="pct"/>
            <w:tcBorders>
              <w:top w:val="single" w:sz="4" w:space="0" w:color="auto"/>
              <w:left w:val="single" w:sz="4" w:space="0" w:color="auto"/>
              <w:bottom w:val="single" w:sz="4" w:space="0" w:color="auto"/>
              <w:right w:val="single" w:sz="4" w:space="0" w:color="auto"/>
            </w:tcBorders>
            <w:vAlign w:val="center"/>
          </w:tcPr>
          <w:p w14:paraId="254EDBEB" w14:textId="77777777" w:rsidR="009D7C55" w:rsidRPr="00C61597" w:rsidRDefault="00115743">
            <w:pPr>
              <w:jc w:val="center"/>
              <w:rPr>
                <w:rFonts w:ascii="Times New Roman" w:eastAsia="仿宋_GB2312" w:hAnsi="Times New Roman" w:cs="Times New Roman"/>
                <w:b/>
                <w:bCs/>
                <w:color w:val="000000" w:themeColor="text1"/>
                <w:kern w:val="0"/>
                <w:sz w:val="24"/>
                <w:szCs w:val="24"/>
              </w:rPr>
            </w:pPr>
            <w:r w:rsidRPr="00C61597">
              <w:rPr>
                <w:rFonts w:ascii="Times New Roman" w:eastAsia="仿宋_GB2312" w:hAnsi="Times New Roman" w:cs="Times New Roman"/>
                <w:b/>
                <w:color w:val="000000" w:themeColor="text1"/>
                <w:sz w:val="24"/>
                <w:szCs w:val="24"/>
              </w:rPr>
              <w:t>序号</w:t>
            </w:r>
          </w:p>
        </w:tc>
        <w:tc>
          <w:tcPr>
            <w:tcW w:w="623" w:type="pct"/>
            <w:tcBorders>
              <w:top w:val="single" w:sz="4" w:space="0" w:color="auto"/>
              <w:left w:val="nil"/>
              <w:bottom w:val="single" w:sz="4" w:space="0" w:color="auto"/>
              <w:right w:val="single" w:sz="4" w:space="0" w:color="auto"/>
            </w:tcBorders>
            <w:shd w:val="clear" w:color="auto" w:fill="auto"/>
            <w:vAlign w:val="center"/>
          </w:tcPr>
          <w:p w14:paraId="5D5794E5" w14:textId="77777777" w:rsidR="009D7C55" w:rsidRPr="00C61597" w:rsidRDefault="00115743">
            <w:pPr>
              <w:jc w:val="center"/>
              <w:rPr>
                <w:rFonts w:ascii="Times New Roman" w:eastAsia="仿宋_GB2312" w:hAnsi="Times New Roman" w:cs="Times New Roman"/>
                <w:b/>
                <w:bCs/>
                <w:color w:val="000000" w:themeColor="text1"/>
                <w:kern w:val="0"/>
                <w:sz w:val="24"/>
                <w:szCs w:val="24"/>
              </w:rPr>
            </w:pPr>
            <w:r w:rsidRPr="00C61597">
              <w:rPr>
                <w:rFonts w:ascii="Times New Roman" w:eastAsia="仿宋_GB2312" w:hAnsi="Times New Roman" w:cs="Times New Roman"/>
                <w:b/>
                <w:color w:val="000000" w:themeColor="text1"/>
                <w:sz w:val="24"/>
                <w:szCs w:val="24"/>
              </w:rPr>
              <w:t>药品通用名</w:t>
            </w:r>
          </w:p>
        </w:tc>
        <w:tc>
          <w:tcPr>
            <w:tcW w:w="1005" w:type="pct"/>
            <w:tcBorders>
              <w:top w:val="single" w:sz="4" w:space="0" w:color="auto"/>
              <w:left w:val="nil"/>
              <w:bottom w:val="single" w:sz="4" w:space="0" w:color="auto"/>
              <w:right w:val="single" w:sz="4" w:space="0" w:color="auto"/>
            </w:tcBorders>
            <w:vAlign w:val="center"/>
          </w:tcPr>
          <w:p w14:paraId="03F7FCD2" w14:textId="77777777" w:rsidR="009D7C55" w:rsidRPr="00C61597" w:rsidRDefault="00115743">
            <w:pPr>
              <w:jc w:val="center"/>
              <w:rPr>
                <w:rFonts w:ascii="Times New Roman" w:eastAsia="仿宋_GB2312" w:hAnsi="Times New Roman" w:cs="Times New Roman"/>
                <w:b/>
                <w:bCs/>
                <w:color w:val="000000" w:themeColor="text1"/>
                <w:kern w:val="0"/>
                <w:sz w:val="24"/>
                <w:szCs w:val="24"/>
              </w:rPr>
            </w:pPr>
            <w:r w:rsidRPr="00C61597">
              <w:rPr>
                <w:rFonts w:ascii="Times New Roman" w:eastAsia="仿宋_GB2312" w:hAnsi="Times New Roman" w:cs="Times New Roman"/>
                <w:b/>
                <w:color w:val="000000" w:themeColor="text1"/>
                <w:sz w:val="24"/>
                <w:szCs w:val="24"/>
              </w:rPr>
              <w:t>英文名</w:t>
            </w:r>
          </w:p>
        </w:tc>
        <w:tc>
          <w:tcPr>
            <w:tcW w:w="901" w:type="pct"/>
            <w:tcBorders>
              <w:top w:val="single" w:sz="4" w:space="0" w:color="auto"/>
              <w:left w:val="nil"/>
              <w:bottom w:val="single" w:sz="4" w:space="0" w:color="auto"/>
              <w:right w:val="single" w:sz="4" w:space="0" w:color="auto"/>
            </w:tcBorders>
            <w:vAlign w:val="center"/>
          </w:tcPr>
          <w:p w14:paraId="5BAABFC8" w14:textId="77777777" w:rsidR="009D7C55" w:rsidRPr="00C61597" w:rsidRDefault="00115743">
            <w:pPr>
              <w:jc w:val="center"/>
              <w:rPr>
                <w:rFonts w:ascii="Times New Roman" w:eastAsia="仿宋_GB2312" w:hAnsi="Times New Roman" w:cs="Times New Roman"/>
                <w:b/>
                <w:bCs/>
                <w:color w:val="000000" w:themeColor="text1"/>
                <w:kern w:val="0"/>
                <w:sz w:val="24"/>
                <w:szCs w:val="24"/>
              </w:rPr>
            </w:pPr>
            <w:r w:rsidRPr="00C61597">
              <w:rPr>
                <w:rFonts w:ascii="Times New Roman" w:eastAsia="仿宋_GB2312" w:hAnsi="Times New Roman" w:cs="Times New Roman"/>
                <w:b/>
                <w:color w:val="000000" w:themeColor="text1"/>
                <w:sz w:val="24"/>
                <w:szCs w:val="24"/>
              </w:rPr>
              <w:t>规格</w:t>
            </w:r>
          </w:p>
        </w:tc>
        <w:tc>
          <w:tcPr>
            <w:tcW w:w="885" w:type="pct"/>
            <w:tcBorders>
              <w:top w:val="single" w:sz="4" w:space="0" w:color="auto"/>
              <w:left w:val="nil"/>
              <w:bottom w:val="single" w:sz="4" w:space="0" w:color="auto"/>
              <w:right w:val="single" w:sz="4" w:space="0" w:color="auto"/>
            </w:tcBorders>
            <w:vAlign w:val="center"/>
          </w:tcPr>
          <w:p w14:paraId="408C3E0A" w14:textId="77777777" w:rsidR="009D7C55" w:rsidRPr="00C61597" w:rsidRDefault="00115743">
            <w:pPr>
              <w:jc w:val="center"/>
              <w:rPr>
                <w:rFonts w:ascii="Times New Roman" w:eastAsia="仿宋_GB2312" w:hAnsi="Times New Roman" w:cs="Times New Roman"/>
                <w:b/>
                <w:bCs/>
                <w:color w:val="000000" w:themeColor="text1"/>
                <w:kern w:val="0"/>
                <w:sz w:val="24"/>
                <w:szCs w:val="24"/>
              </w:rPr>
            </w:pPr>
            <w:r w:rsidRPr="00C61597">
              <w:rPr>
                <w:rFonts w:ascii="Times New Roman" w:eastAsia="仿宋_GB2312" w:hAnsi="Times New Roman" w:cs="Times New Roman"/>
                <w:b/>
                <w:color w:val="000000" w:themeColor="text1"/>
                <w:sz w:val="24"/>
                <w:szCs w:val="24"/>
              </w:rPr>
              <w:t>持证商</w:t>
            </w:r>
          </w:p>
        </w:tc>
        <w:tc>
          <w:tcPr>
            <w:tcW w:w="716" w:type="pct"/>
            <w:tcBorders>
              <w:top w:val="single" w:sz="4" w:space="0" w:color="auto"/>
              <w:left w:val="nil"/>
              <w:bottom w:val="single" w:sz="4" w:space="0" w:color="auto"/>
              <w:right w:val="single" w:sz="4" w:space="0" w:color="auto"/>
            </w:tcBorders>
            <w:vAlign w:val="center"/>
          </w:tcPr>
          <w:p w14:paraId="5F34CC10" w14:textId="77777777" w:rsidR="009D7C55" w:rsidRPr="00C61597" w:rsidRDefault="00115743">
            <w:pPr>
              <w:jc w:val="center"/>
              <w:rPr>
                <w:rFonts w:ascii="Times New Roman" w:eastAsia="仿宋_GB2312" w:hAnsi="Times New Roman" w:cs="Times New Roman"/>
                <w:b/>
                <w:bCs/>
                <w:color w:val="000000" w:themeColor="text1"/>
                <w:kern w:val="0"/>
                <w:sz w:val="24"/>
                <w:szCs w:val="24"/>
              </w:rPr>
            </w:pPr>
            <w:r w:rsidRPr="00C61597">
              <w:rPr>
                <w:rFonts w:ascii="Times New Roman" w:eastAsia="仿宋_GB2312" w:hAnsi="Times New Roman" w:cs="Times New Roman"/>
                <w:b/>
                <w:color w:val="000000" w:themeColor="text1"/>
                <w:sz w:val="24"/>
                <w:szCs w:val="24"/>
              </w:rPr>
              <w:t>备注</w:t>
            </w:r>
            <w:r w:rsidRPr="00C61597">
              <w:rPr>
                <w:rFonts w:ascii="Times New Roman" w:eastAsia="仿宋_GB2312" w:hAnsi="Times New Roman" w:cs="Times New Roman"/>
                <w:b/>
                <w:color w:val="000000" w:themeColor="text1"/>
                <w:sz w:val="24"/>
                <w:szCs w:val="24"/>
              </w:rPr>
              <w:t>1</w:t>
            </w:r>
          </w:p>
        </w:tc>
        <w:tc>
          <w:tcPr>
            <w:tcW w:w="567" w:type="pct"/>
            <w:tcBorders>
              <w:top w:val="single" w:sz="4" w:space="0" w:color="auto"/>
              <w:left w:val="nil"/>
              <w:bottom w:val="single" w:sz="4" w:space="0" w:color="auto"/>
              <w:right w:val="single" w:sz="4" w:space="0" w:color="auto"/>
            </w:tcBorders>
            <w:vAlign w:val="center"/>
          </w:tcPr>
          <w:p w14:paraId="07857821" w14:textId="461A9E75" w:rsidR="009D7C55" w:rsidRPr="00C61597" w:rsidRDefault="00115743">
            <w:pPr>
              <w:jc w:val="center"/>
              <w:rPr>
                <w:rFonts w:ascii="Times New Roman" w:eastAsia="仿宋_GB2312" w:hAnsi="Times New Roman" w:cs="Times New Roman"/>
                <w:b/>
                <w:bCs/>
                <w:color w:val="000000" w:themeColor="text1"/>
                <w:kern w:val="0"/>
                <w:sz w:val="24"/>
                <w:szCs w:val="24"/>
              </w:rPr>
            </w:pPr>
            <w:r w:rsidRPr="00C61597">
              <w:rPr>
                <w:rFonts w:ascii="Times New Roman" w:eastAsia="仿宋_GB2312" w:hAnsi="Times New Roman" w:cs="Times New Roman"/>
                <w:b/>
                <w:color w:val="000000" w:themeColor="text1"/>
                <w:sz w:val="24"/>
                <w:szCs w:val="24"/>
              </w:rPr>
              <w:t>备注</w:t>
            </w:r>
            <w:r w:rsidRPr="00C61597">
              <w:rPr>
                <w:rFonts w:ascii="Times New Roman" w:eastAsia="仿宋_GB2312" w:hAnsi="Times New Roman" w:cs="Times New Roman"/>
                <w:b/>
                <w:color w:val="000000" w:themeColor="text1"/>
                <w:sz w:val="24"/>
                <w:szCs w:val="24"/>
              </w:rPr>
              <w:t>2</w:t>
            </w:r>
            <w:r w:rsidR="005A342A" w:rsidRPr="00C61597">
              <w:rPr>
                <w:rFonts w:ascii="Times New Roman" w:eastAsia="仿宋_GB2312" w:hAnsi="Times New Roman" w:cs="Times New Roman"/>
                <w:b/>
                <w:color w:val="000000" w:themeColor="text1"/>
                <w:sz w:val="24"/>
                <w:szCs w:val="24"/>
              </w:rPr>
              <w:t xml:space="preserve"> </w:t>
            </w:r>
          </w:p>
        </w:tc>
      </w:tr>
      <w:tr w:rsidR="00697B4D" w:rsidRPr="00C61597" w14:paraId="5D9E0ECE"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26D05917"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single" w:sz="4" w:space="0" w:color="auto"/>
              <w:left w:val="single" w:sz="4" w:space="0" w:color="auto"/>
              <w:bottom w:val="single" w:sz="4" w:space="0" w:color="auto"/>
              <w:right w:val="single" w:sz="4" w:space="0" w:color="auto"/>
            </w:tcBorders>
            <w:shd w:val="clear" w:color="000000" w:fill="FFFFFF"/>
            <w:vAlign w:val="center"/>
          </w:tcPr>
          <w:p w14:paraId="21F695E2" w14:textId="42F33C56"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甲磺酸氟马替尼片</w:t>
            </w:r>
          </w:p>
        </w:tc>
        <w:tc>
          <w:tcPr>
            <w:tcW w:w="1005" w:type="pct"/>
            <w:tcBorders>
              <w:top w:val="single" w:sz="4" w:space="0" w:color="auto"/>
              <w:left w:val="nil"/>
              <w:bottom w:val="single" w:sz="4" w:space="0" w:color="auto"/>
              <w:right w:val="single" w:sz="4" w:space="0" w:color="auto"/>
            </w:tcBorders>
            <w:shd w:val="clear" w:color="000000" w:fill="FFFFFF"/>
            <w:vAlign w:val="center"/>
          </w:tcPr>
          <w:p w14:paraId="0BE0C05E" w14:textId="085E86B0"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Flumatinib Mesylate Tablets</w:t>
            </w:r>
          </w:p>
        </w:tc>
        <w:tc>
          <w:tcPr>
            <w:tcW w:w="901" w:type="pct"/>
            <w:tcBorders>
              <w:top w:val="single" w:sz="4" w:space="0" w:color="auto"/>
              <w:left w:val="nil"/>
              <w:bottom w:val="single" w:sz="4" w:space="0" w:color="auto"/>
              <w:right w:val="single" w:sz="4" w:space="0" w:color="auto"/>
            </w:tcBorders>
            <w:shd w:val="clear" w:color="000000" w:fill="FFFFFF"/>
            <w:vAlign w:val="center"/>
          </w:tcPr>
          <w:p w14:paraId="484091A4" w14:textId="2D61C071"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100mg</w:t>
            </w:r>
          </w:p>
        </w:tc>
        <w:tc>
          <w:tcPr>
            <w:tcW w:w="885" w:type="pct"/>
            <w:tcBorders>
              <w:top w:val="single" w:sz="4" w:space="0" w:color="auto"/>
              <w:left w:val="nil"/>
              <w:bottom w:val="single" w:sz="4" w:space="0" w:color="auto"/>
              <w:right w:val="single" w:sz="4" w:space="0" w:color="auto"/>
            </w:tcBorders>
            <w:shd w:val="clear" w:color="000000" w:fill="FFFFFF"/>
            <w:vAlign w:val="center"/>
          </w:tcPr>
          <w:p w14:paraId="702022F5" w14:textId="1A2072DD"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江苏豪森药业集团有限公司</w:t>
            </w:r>
          </w:p>
        </w:tc>
        <w:tc>
          <w:tcPr>
            <w:tcW w:w="716" w:type="pct"/>
            <w:tcBorders>
              <w:top w:val="single" w:sz="4" w:space="0" w:color="auto"/>
              <w:left w:val="nil"/>
              <w:bottom w:val="single" w:sz="4" w:space="0" w:color="auto"/>
              <w:right w:val="single" w:sz="4" w:space="0" w:color="auto"/>
            </w:tcBorders>
            <w:shd w:val="clear" w:color="000000" w:fill="FFFFFF"/>
            <w:vAlign w:val="center"/>
          </w:tcPr>
          <w:p w14:paraId="1BE9FDCD" w14:textId="69E34A85"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国内上市的原研药品</w:t>
            </w:r>
          </w:p>
        </w:tc>
        <w:tc>
          <w:tcPr>
            <w:tcW w:w="567" w:type="pct"/>
            <w:tcBorders>
              <w:top w:val="single" w:sz="4" w:space="0" w:color="auto"/>
              <w:left w:val="nil"/>
              <w:bottom w:val="single" w:sz="4" w:space="0" w:color="auto"/>
              <w:right w:val="single" w:sz="4" w:space="0" w:color="auto"/>
            </w:tcBorders>
            <w:shd w:val="clear" w:color="000000" w:fill="FFFFFF"/>
            <w:vAlign w:val="center"/>
          </w:tcPr>
          <w:p w14:paraId="7ABA716B" w14:textId="78D5EFC1"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p>
        </w:tc>
      </w:tr>
      <w:tr w:rsidR="00697B4D" w:rsidRPr="00C61597" w14:paraId="3C1277DB"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0CCBF102"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06E99F6A" w14:textId="4FAEC009"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甲磺酸氟马替尼片</w:t>
            </w:r>
          </w:p>
        </w:tc>
        <w:tc>
          <w:tcPr>
            <w:tcW w:w="1005" w:type="pct"/>
            <w:tcBorders>
              <w:top w:val="nil"/>
              <w:left w:val="nil"/>
              <w:bottom w:val="single" w:sz="4" w:space="0" w:color="auto"/>
              <w:right w:val="single" w:sz="4" w:space="0" w:color="auto"/>
            </w:tcBorders>
            <w:shd w:val="clear" w:color="000000" w:fill="FFFFFF"/>
            <w:vAlign w:val="center"/>
          </w:tcPr>
          <w:p w14:paraId="4B955623" w14:textId="7E09EC70"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Flumatinib Mesylate Tablets</w:t>
            </w:r>
          </w:p>
        </w:tc>
        <w:tc>
          <w:tcPr>
            <w:tcW w:w="901" w:type="pct"/>
            <w:tcBorders>
              <w:top w:val="nil"/>
              <w:left w:val="nil"/>
              <w:bottom w:val="single" w:sz="4" w:space="0" w:color="auto"/>
              <w:right w:val="single" w:sz="4" w:space="0" w:color="auto"/>
            </w:tcBorders>
            <w:shd w:val="clear" w:color="000000" w:fill="FFFFFF"/>
            <w:vAlign w:val="center"/>
          </w:tcPr>
          <w:p w14:paraId="3B165222" w14:textId="5DC0765A"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200mg</w:t>
            </w:r>
          </w:p>
        </w:tc>
        <w:tc>
          <w:tcPr>
            <w:tcW w:w="885" w:type="pct"/>
            <w:tcBorders>
              <w:top w:val="nil"/>
              <w:left w:val="nil"/>
              <w:bottom w:val="single" w:sz="4" w:space="0" w:color="auto"/>
              <w:right w:val="single" w:sz="4" w:space="0" w:color="auto"/>
            </w:tcBorders>
            <w:shd w:val="clear" w:color="000000" w:fill="FFFFFF"/>
            <w:vAlign w:val="center"/>
          </w:tcPr>
          <w:p w14:paraId="6259BEE3" w14:textId="3B8949AA"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江苏豪森药业集团有限公司</w:t>
            </w:r>
          </w:p>
        </w:tc>
        <w:tc>
          <w:tcPr>
            <w:tcW w:w="716" w:type="pct"/>
            <w:tcBorders>
              <w:top w:val="nil"/>
              <w:left w:val="nil"/>
              <w:bottom w:val="single" w:sz="4" w:space="0" w:color="auto"/>
              <w:right w:val="single" w:sz="4" w:space="0" w:color="auto"/>
            </w:tcBorders>
            <w:shd w:val="clear" w:color="000000" w:fill="FFFFFF"/>
            <w:vAlign w:val="center"/>
          </w:tcPr>
          <w:p w14:paraId="27FCF0D2" w14:textId="1CDBD8F9"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国内上市的原研药品</w:t>
            </w:r>
          </w:p>
        </w:tc>
        <w:tc>
          <w:tcPr>
            <w:tcW w:w="567" w:type="pct"/>
            <w:tcBorders>
              <w:top w:val="nil"/>
              <w:left w:val="nil"/>
              <w:bottom w:val="single" w:sz="4" w:space="0" w:color="auto"/>
              <w:right w:val="single" w:sz="4" w:space="0" w:color="auto"/>
            </w:tcBorders>
            <w:shd w:val="clear" w:color="000000" w:fill="FFFFFF"/>
            <w:vAlign w:val="center"/>
          </w:tcPr>
          <w:p w14:paraId="2DAF6069" w14:textId="425BC0BD"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p>
        </w:tc>
      </w:tr>
      <w:tr w:rsidR="00697B4D" w:rsidRPr="00C61597" w14:paraId="3BE4E36C"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1516AF59"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2251AFD7" w14:textId="391F969C"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甲苯磺酸利特昔替尼胶囊</w:t>
            </w:r>
          </w:p>
        </w:tc>
        <w:tc>
          <w:tcPr>
            <w:tcW w:w="1005" w:type="pct"/>
            <w:tcBorders>
              <w:top w:val="nil"/>
              <w:left w:val="nil"/>
              <w:bottom w:val="single" w:sz="4" w:space="0" w:color="auto"/>
              <w:right w:val="single" w:sz="4" w:space="0" w:color="auto"/>
            </w:tcBorders>
            <w:shd w:val="clear" w:color="000000" w:fill="FFFFFF"/>
            <w:vAlign w:val="center"/>
          </w:tcPr>
          <w:p w14:paraId="32D3A206" w14:textId="0BE1A376"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Ritlecitinib Tosylate Capsules/</w:t>
            </w:r>
            <w:r w:rsidRPr="00307115">
              <w:rPr>
                <w:rFonts w:ascii="Times New Roman" w:eastAsia="仿宋_GB2312" w:hAnsi="Times New Roman" w:cs="Times New Roman"/>
                <w:color w:val="000000"/>
                <w:sz w:val="24"/>
                <w:szCs w:val="24"/>
              </w:rPr>
              <w:t>乐复诺</w:t>
            </w:r>
          </w:p>
        </w:tc>
        <w:tc>
          <w:tcPr>
            <w:tcW w:w="901" w:type="pct"/>
            <w:tcBorders>
              <w:top w:val="nil"/>
              <w:left w:val="nil"/>
              <w:bottom w:val="single" w:sz="4" w:space="0" w:color="auto"/>
              <w:right w:val="single" w:sz="4" w:space="0" w:color="auto"/>
            </w:tcBorders>
            <w:shd w:val="clear" w:color="000000" w:fill="FFFFFF"/>
            <w:vAlign w:val="center"/>
          </w:tcPr>
          <w:p w14:paraId="7BFB8EA0" w14:textId="6A488F9A"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50mg</w:t>
            </w:r>
            <w:r w:rsidRPr="00307115">
              <w:rPr>
                <w:rFonts w:ascii="Times New Roman" w:eastAsia="仿宋_GB2312" w:hAnsi="Times New Roman" w:cs="Times New Roman"/>
                <w:sz w:val="24"/>
                <w:szCs w:val="24"/>
              </w:rPr>
              <w:t>（按</w:t>
            </w:r>
            <w:r w:rsidRPr="00307115">
              <w:rPr>
                <w:rFonts w:ascii="Times New Roman" w:eastAsia="仿宋_GB2312" w:hAnsi="Times New Roman" w:cs="Times New Roman"/>
                <w:sz w:val="24"/>
                <w:szCs w:val="24"/>
              </w:rPr>
              <w:t>C15H19N5O</w:t>
            </w:r>
            <w:r w:rsidRPr="00307115">
              <w:rPr>
                <w:rFonts w:ascii="Times New Roman" w:eastAsia="仿宋_GB2312" w:hAnsi="Times New Roman" w:cs="Times New Roman"/>
                <w:sz w:val="24"/>
                <w:szCs w:val="24"/>
              </w:rPr>
              <w:t>计）</w:t>
            </w:r>
          </w:p>
        </w:tc>
        <w:tc>
          <w:tcPr>
            <w:tcW w:w="885" w:type="pct"/>
            <w:tcBorders>
              <w:top w:val="nil"/>
              <w:left w:val="nil"/>
              <w:bottom w:val="single" w:sz="4" w:space="0" w:color="auto"/>
              <w:right w:val="single" w:sz="4" w:space="0" w:color="auto"/>
            </w:tcBorders>
            <w:shd w:val="clear" w:color="000000" w:fill="FFFFFF"/>
            <w:vAlign w:val="center"/>
          </w:tcPr>
          <w:p w14:paraId="7C9B9724" w14:textId="7CB9E773"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Pfizer Inc.</w:t>
            </w:r>
          </w:p>
        </w:tc>
        <w:tc>
          <w:tcPr>
            <w:tcW w:w="716" w:type="pct"/>
            <w:tcBorders>
              <w:top w:val="nil"/>
              <w:left w:val="nil"/>
              <w:bottom w:val="single" w:sz="4" w:space="0" w:color="auto"/>
              <w:right w:val="single" w:sz="4" w:space="0" w:color="auto"/>
            </w:tcBorders>
            <w:shd w:val="clear" w:color="000000" w:fill="FFFFFF"/>
            <w:vAlign w:val="center"/>
          </w:tcPr>
          <w:p w14:paraId="78024C91" w14:textId="02F1252F"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国内上市的原研药品</w:t>
            </w:r>
          </w:p>
        </w:tc>
        <w:tc>
          <w:tcPr>
            <w:tcW w:w="567" w:type="pct"/>
            <w:tcBorders>
              <w:top w:val="nil"/>
              <w:left w:val="nil"/>
              <w:bottom w:val="single" w:sz="4" w:space="0" w:color="auto"/>
              <w:right w:val="single" w:sz="4" w:space="0" w:color="auto"/>
            </w:tcBorders>
            <w:shd w:val="clear" w:color="000000" w:fill="FFFFFF"/>
            <w:vAlign w:val="center"/>
          </w:tcPr>
          <w:p w14:paraId="0B4046B2" w14:textId="5B6959C7"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原研进口</w:t>
            </w:r>
          </w:p>
        </w:tc>
      </w:tr>
      <w:tr w:rsidR="00697B4D" w:rsidRPr="00C61597" w14:paraId="14D338A4"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08BE8A52"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10CD3020" w14:textId="782C4008" w:rsidR="00697B4D" w:rsidRPr="00307115" w:rsidRDefault="00697B4D" w:rsidP="00697B4D">
            <w:pPr>
              <w:widowControl/>
              <w:jc w:val="center"/>
              <w:textAlignment w:val="center"/>
              <w:rPr>
                <w:rFonts w:ascii="Times New Roman" w:eastAsia="仿宋_GB2312" w:hAnsi="Times New Roman" w:cs="Times New Roman"/>
                <w:color w:val="000000" w:themeColor="text1"/>
                <w:kern w:val="0"/>
                <w:sz w:val="24"/>
                <w:szCs w:val="24"/>
                <w:lang w:bidi="ar"/>
              </w:rPr>
            </w:pPr>
            <w:r w:rsidRPr="00307115">
              <w:rPr>
                <w:rFonts w:ascii="Times New Roman" w:eastAsia="仿宋_GB2312" w:hAnsi="Times New Roman" w:cs="Times New Roman"/>
                <w:color w:val="000000"/>
                <w:sz w:val="24"/>
                <w:szCs w:val="24"/>
              </w:rPr>
              <w:t>硝酸咪康唑散</w:t>
            </w:r>
          </w:p>
        </w:tc>
        <w:tc>
          <w:tcPr>
            <w:tcW w:w="1005" w:type="pct"/>
            <w:tcBorders>
              <w:top w:val="nil"/>
              <w:left w:val="nil"/>
              <w:bottom w:val="single" w:sz="4" w:space="0" w:color="auto"/>
              <w:right w:val="single" w:sz="4" w:space="0" w:color="auto"/>
            </w:tcBorders>
            <w:shd w:val="clear" w:color="000000" w:fill="FFFFFF"/>
            <w:vAlign w:val="center"/>
          </w:tcPr>
          <w:p w14:paraId="2ABC0847" w14:textId="54A16972" w:rsidR="00697B4D" w:rsidRPr="00307115" w:rsidRDefault="00697B4D" w:rsidP="00697B4D">
            <w:pPr>
              <w:widowControl/>
              <w:jc w:val="center"/>
              <w:textAlignment w:val="center"/>
              <w:rPr>
                <w:rFonts w:ascii="Times New Roman" w:eastAsia="仿宋_GB2312" w:hAnsi="Times New Roman" w:cs="Times New Roman"/>
                <w:color w:val="000000" w:themeColor="text1"/>
                <w:kern w:val="0"/>
                <w:sz w:val="24"/>
                <w:szCs w:val="24"/>
                <w:lang w:bidi="ar"/>
              </w:rPr>
            </w:pPr>
            <w:r w:rsidRPr="00307115">
              <w:rPr>
                <w:rFonts w:ascii="Times New Roman" w:eastAsia="仿宋_GB2312" w:hAnsi="Times New Roman" w:cs="Times New Roman"/>
                <w:color w:val="000000"/>
                <w:sz w:val="24"/>
                <w:szCs w:val="24"/>
              </w:rPr>
              <w:t>Miconazole Nitrate Powder</w:t>
            </w:r>
          </w:p>
        </w:tc>
        <w:tc>
          <w:tcPr>
            <w:tcW w:w="901" w:type="pct"/>
            <w:tcBorders>
              <w:top w:val="nil"/>
              <w:left w:val="nil"/>
              <w:bottom w:val="single" w:sz="4" w:space="0" w:color="auto"/>
              <w:right w:val="single" w:sz="4" w:space="0" w:color="auto"/>
            </w:tcBorders>
            <w:shd w:val="clear" w:color="000000" w:fill="FFFFFF"/>
            <w:vAlign w:val="center"/>
          </w:tcPr>
          <w:p w14:paraId="0A965EAB" w14:textId="4F57129B" w:rsidR="00697B4D" w:rsidRPr="00307115" w:rsidRDefault="00697B4D" w:rsidP="00697B4D">
            <w:pPr>
              <w:widowControl/>
              <w:jc w:val="center"/>
              <w:textAlignment w:val="center"/>
              <w:rPr>
                <w:rFonts w:ascii="Times New Roman" w:eastAsia="仿宋_GB2312" w:hAnsi="Times New Roman" w:cs="Times New Roman"/>
                <w:color w:val="000000" w:themeColor="text1"/>
                <w:kern w:val="0"/>
                <w:sz w:val="24"/>
                <w:szCs w:val="24"/>
                <w:lang w:bidi="ar"/>
              </w:rPr>
            </w:pPr>
            <w:r w:rsidRPr="00307115">
              <w:rPr>
                <w:rFonts w:ascii="Times New Roman" w:eastAsia="仿宋_GB2312" w:hAnsi="Times New Roman" w:cs="Times New Roman"/>
                <w:sz w:val="24"/>
                <w:szCs w:val="24"/>
              </w:rPr>
              <w:t>2%</w:t>
            </w:r>
          </w:p>
        </w:tc>
        <w:tc>
          <w:tcPr>
            <w:tcW w:w="885" w:type="pct"/>
            <w:tcBorders>
              <w:top w:val="nil"/>
              <w:left w:val="nil"/>
              <w:bottom w:val="single" w:sz="4" w:space="0" w:color="auto"/>
              <w:right w:val="single" w:sz="4" w:space="0" w:color="auto"/>
            </w:tcBorders>
            <w:shd w:val="clear" w:color="000000" w:fill="FFFFFF"/>
            <w:vAlign w:val="center"/>
          </w:tcPr>
          <w:p w14:paraId="45BA758D" w14:textId="5A719621" w:rsidR="00697B4D" w:rsidRPr="00307115" w:rsidRDefault="00697B4D" w:rsidP="00697B4D">
            <w:pPr>
              <w:widowControl/>
              <w:jc w:val="center"/>
              <w:textAlignment w:val="center"/>
              <w:rPr>
                <w:rFonts w:ascii="Times New Roman" w:eastAsia="仿宋_GB2312" w:hAnsi="Times New Roman" w:cs="Times New Roman"/>
                <w:color w:val="000000" w:themeColor="text1"/>
                <w:kern w:val="0"/>
                <w:sz w:val="24"/>
                <w:szCs w:val="24"/>
                <w:lang w:bidi="ar"/>
              </w:rPr>
            </w:pPr>
            <w:r w:rsidRPr="00307115">
              <w:rPr>
                <w:rFonts w:ascii="Times New Roman" w:eastAsia="仿宋_GB2312" w:hAnsi="Times New Roman" w:cs="Times New Roman"/>
                <w:color w:val="000000"/>
                <w:sz w:val="24"/>
                <w:szCs w:val="24"/>
              </w:rPr>
              <w:t>Johnson &amp; Johnson Consumer B.V.</w:t>
            </w:r>
          </w:p>
        </w:tc>
        <w:tc>
          <w:tcPr>
            <w:tcW w:w="716" w:type="pct"/>
            <w:tcBorders>
              <w:top w:val="nil"/>
              <w:left w:val="nil"/>
              <w:bottom w:val="single" w:sz="4" w:space="0" w:color="auto"/>
              <w:right w:val="single" w:sz="4" w:space="0" w:color="auto"/>
            </w:tcBorders>
            <w:shd w:val="clear" w:color="000000" w:fill="FFFFFF"/>
            <w:vAlign w:val="center"/>
          </w:tcPr>
          <w:p w14:paraId="1D3C7B3D" w14:textId="52995750" w:rsidR="00697B4D" w:rsidRPr="00307115" w:rsidRDefault="00697B4D" w:rsidP="00697B4D">
            <w:pPr>
              <w:widowControl/>
              <w:jc w:val="center"/>
              <w:textAlignment w:val="center"/>
              <w:rPr>
                <w:rFonts w:ascii="Times New Roman" w:eastAsia="仿宋_GB2312" w:hAnsi="Times New Roman" w:cs="Times New Roman"/>
                <w:color w:val="000000" w:themeColor="text1"/>
                <w:kern w:val="0"/>
                <w:sz w:val="24"/>
                <w:szCs w:val="24"/>
                <w:lang w:bidi="ar"/>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3450A4E8" w14:textId="431320B0" w:rsidR="00697B4D" w:rsidRPr="00697B4D" w:rsidRDefault="00697B4D" w:rsidP="00697B4D">
            <w:pPr>
              <w:widowControl/>
              <w:jc w:val="center"/>
              <w:textAlignment w:val="center"/>
              <w:rPr>
                <w:rFonts w:ascii="Times New Roman" w:eastAsia="仿宋_GB2312" w:hAnsi="Times New Roman" w:cs="Times New Roman"/>
                <w:color w:val="000000" w:themeColor="text1"/>
                <w:kern w:val="0"/>
                <w:sz w:val="24"/>
                <w:szCs w:val="24"/>
                <w:lang w:bidi="ar"/>
              </w:rPr>
            </w:pPr>
            <w:r w:rsidRPr="00697B4D">
              <w:rPr>
                <w:rFonts w:ascii="Times New Roman" w:eastAsia="仿宋_GB2312" w:hAnsi="Times New Roman" w:cs="Times New Roman"/>
                <w:color w:val="000000"/>
                <w:sz w:val="24"/>
                <w:szCs w:val="24"/>
              </w:rPr>
              <w:t>欧盟上市</w:t>
            </w:r>
          </w:p>
        </w:tc>
      </w:tr>
      <w:tr w:rsidR="00697B4D" w:rsidRPr="00C61597" w14:paraId="02856D07"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0751FC73"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6F4E8AE9" w14:textId="5FB78468"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氢溴酸吡西替尼片</w:t>
            </w:r>
          </w:p>
        </w:tc>
        <w:tc>
          <w:tcPr>
            <w:tcW w:w="1005" w:type="pct"/>
            <w:tcBorders>
              <w:top w:val="nil"/>
              <w:left w:val="nil"/>
              <w:bottom w:val="single" w:sz="4" w:space="0" w:color="auto"/>
              <w:right w:val="single" w:sz="4" w:space="0" w:color="auto"/>
            </w:tcBorders>
            <w:shd w:val="clear" w:color="000000" w:fill="FFFFFF"/>
            <w:vAlign w:val="center"/>
          </w:tcPr>
          <w:p w14:paraId="33340342" w14:textId="1E5F7CA6"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peficitinib hydrobromide Tablet/ Smyraf</w:t>
            </w:r>
          </w:p>
        </w:tc>
        <w:tc>
          <w:tcPr>
            <w:tcW w:w="901" w:type="pct"/>
            <w:tcBorders>
              <w:top w:val="nil"/>
              <w:left w:val="nil"/>
              <w:bottom w:val="single" w:sz="4" w:space="0" w:color="auto"/>
              <w:right w:val="single" w:sz="4" w:space="0" w:color="auto"/>
            </w:tcBorders>
            <w:shd w:val="clear" w:color="000000" w:fill="FFFFFF"/>
            <w:vAlign w:val="center"/>
          </w:tcPr>
          <w:p w14:paraId="6D6DC321" w14:textId="503DB13D"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50mg</w:t>
            </w:r>
          </w:p>
        </w:tc>
        <w:tc>
          <w:tcPr>
            <w:tcW w:w="885" w:type="pct"/>
            <w:tcBorders>
              <w:top w:val="nil"/>
              <w:left w:val="nil"/>
              <w:bottom w:val="single" w:sz="4" w:space="0" w:color="auto"/>
              <w:right w:val="single" w:sz="4" w:space="0" w:color="auto"/>
            </w:tcBorders>
            <w:shd w:val="clear" w:color="000000" w:fill="FFFFFF"/>
            <w:vAlign w:val="center"/>
          </w:tcPr>
          <w:p w14:paraId="26E3C61F" w14:textId="69C54F31"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アステラス</w:t>
            </w:r>
            <w:r w:rsidRPr="00307115">
              <w:rPr>
                <w:rFonts w:ascii="Times New Roman" w:eastAsia="微软雅黑" w:hAnsi="Times New Roman" w:cs="Times New Roman"/>
                <w:sz w:val="24"/>
                <w:szCs w:val="24"/>
              </w:rPr>
              <w:t>製薬</w:t>
            </w:r>
            <w:r w:rsidRPr="00307115">
              <w:rPr>
                <w:rFonts w:ascii="Times New Roman" w:eastAsia="仿宋_GB2312" w:hAnsi="Times New Roman" w:cs="Times New Roman"/>
                <w:sz w:val="24"/>
                <w:szCs w:val="24"/>
              </w:rPr>
              <w:t>株式会社</w:t>
            </w:r>
          </w:p>
        </w:tc>
        <w:tc>
          <w:tcPr>
            <w:tcW w:w="716" w:type="pct"/>
            <w:tcBorders>
              <w:top w:val="nil"/>
              <w:left w:val="nil"/>
              <w:bottom w:val="single" w:sz="4" w:space="0" w:color="auto"/>
              <w:right w:val="single" w:sz="4" w:space="0" w:color="auto"/>
            </w:tcBorders>
            <w:shd w:val="clear" w:color="000000" w:fill="FFFFFF"/>
            <w:vAlign w:val="center"/>
          </w:tcPr>
          <w:p w14:paraId="0B3453EE" w14:textId="517C096E"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71847B91" w14:textId="71F20B11"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日本上市</w:t>
            </w:r>
          </w:p>
        </w:tc>
      </w:tr>
      <w:tr w:rsidR="00697B4D" w:rsidRPr="00C61597" w14:paraId="264E5A0D"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21082E53"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51E5DA27" w14:textId="1E8299C1"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多替诺雷片</w:t>
            </w:r>
          </w:p>
        </w:tc>
        <w:tc>
          <w:tcPr>
            <w:tcW w:w="1005" w:type="pct"/>
            <w:tcBorders>
              <w:top w:val="nil"/>
              <w:left w:val="nil"/>
              <w:bottom w:val="single" w:sz="4" w:space="0" w:color="auto"/>
              <w:right w:val="single" w:sz="4" w:space="0" w:color="auto"/>
            </w:tcBorders>
            <w:shd w:val="clear" w:color="000000" w:fill="FFFFFF"/>
            <w:vAlign w:val="center"/>
          </w:tcPr>
          <w:p w14:paraId="79EEE640" w14:textId="13513DF5"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Dotinurad Tablets/URECE</w:t>
            </w:r>
          </w:p>
        </w:tc>
        <w:tc>
          <w:tcPr>
            <w:tcW w:w="901" w:type="pct"/>
            <w:tcBorders>
              <w:top w:val="nil"/>
              <w:left w:val="nil"/>
              <w:bottom w:val="single" w:sz="4" w:space="0" w:color="auto"/>
              <w:right w:val="single" w:sz="4" w:space="0" w:color="auto"/>
            </w:tcBorders>
            <w:shd w:val="clear" w:color="000000" w:fill="FFFFFF"/>
            <w:vAlign w:val="center"/>
          </w:tcPr>
          <w:p w14:paraId="5D042E84" w14:textId="2EC2A65D"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0.5mg</w:t>
            </w:r>
          </w:p>
        </w:tc>
        <w:tc>
          <w:tcPr>
            <w:tcW w:w="885" w:type="pct"/>
            <w:tcBorders>
              <w:top w:val="nil"/>
              <w:left w:val="nil"/>
              <w:bottom w:val="single" w:sz="4" w:space="0" w:color="auto"/>
              <w:right w:val="single" w:sz="4" w:space="0" w:color="auto"/>
            </w:tcBorders>
            <w:shd w:val="clear" w:color="000000" w:fill="FFFFFF"/>
            <w:vAlign w:val="center"/>
          </w:tcPr>
          <w:p w14:paraId="0479752B" w14:textId="7C7506C3"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株式会社富士</w:t>
            </w:r>
            <w:r w:rsidRPr="00307115">
              <w:rPr>
                <w:rFonts w:ascii="Times New Roman" w:eastAsia="微软雅黑" w:hAnsi="Times New Roman" w:cs="Times New Roman"/>
                <w:sz w:val="24"/>
                <w:szCs w:val="24"/>
              </w:rPr>
              <w:t>薬</w:t>
            </w:r>
            <w:r w:rsidRPr="00307115">
              <w:rPr>
                <w:rFonts w:ascii="Times New Roman" w:eastAsia="仿宋_GB2312" w:hAnsi="Times New Roman" w:cs="Times New Roman"/>
                <w:sz w:val="24"/>
                <w:szCs w:val="24"/>
              </w:rPr>
              <w:t>品</w:t>
            </w:r>
          </w:p>
        </w:tc>
        <w:tc>
          <w:tcPr>
            <w:tcW w:w="716" w:type="pct"/>
            <w:tcBorders>
              <w:top w:val="nil"/>
              <w:left w:val="nil"/>
              <w:bottom w:val="single" w:sz="4" w:space="0" w:color="auto"/>
              <w:right w:val="single" w:sz="4" w:space="0" w:color="auto"/>
            </w:tcBorders>
            <w:shd w:val="clear" w:color="000000" w:fill="FFFFFF"/>
            <w:vAlign w:val="center"/>
          </w:tcPr>
          <w:p w14:paraId="4290A5B9" w14:textId="309163E5"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42327F67" w14:textId="1CDB182D"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日本上市</w:t>
            </w:r>
          </w:p>
        </w:tc>
      </w:tr>
      <w:tr w:rsidR="00697B4D" w:rsidRPr="00C61597" w14:paraId="34EA8562"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26E17114"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31BBC344" w14:textId="54B2282C"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多替诺雷片</w:t>
            </w:r>
          </w:p>
        </w:tc>
        <w:tc>
          <w:tcPr>
            <w:tcW w:w="1005" w:type="pct"/>
            <w:tcBorders>
              <w:top w:val="nil"/>
              <w:left w:val="nil"/>
              <w:bottom w:val="single" w:sz="4" w:space="0" w:color="auto"/>
              <w:right w:val="single" w:sz="4" w:space="0" w:color="auto"/>
            </w:tcBorders>
            <w:shd w:val="clear" w:color="000000" w:fill="FFFFFF"/>
            <w:vAlign w:val="center"/>
          </w:tcPr>
          <w:p w14:paraId="0B3EC79F" w14:textId="51BC13F9"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Dotinurad Tablets/URECE</w:t>
            </w:r>
          </w:p>
        </w:tc>
        <w:tc>
          <w:tcPr>
            <w:tcW w:w="901" w:type="pct"/>
            <w:tcBorders>
              <w:top w:val="nil"/>
              <w:left w:val="nil"/>
              <w:bottom w:val="single" w:sz="4" w:space="0" w:color="auto"/>
              <w:right w:val="single" w:sz="4" w:space="0" w:color="auto"/>
            </w:tcBorders>
            <w:shd w:val="clear" w:color="000000" w:fill="FFFFFF"/>
            <w:vAlign w:val="center"/>
          </w:tcPr>
          <w:p w14:paraId="027CCFEB" w14:textId="37571831"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1mg</w:t>
            </w:r>
          </w:p>
        </w:tc>
        <w:tc>
          <w:tcPr>
            <w:tcW w:w="885" w:type="pct"/>
            <w:tcBorders>
              <w:top w:val="nil"/>
              <w:left w:val="nil"/>
              <w:bottom w:val="single" w:sz="4" w:space="0" w:color="auto"/>
              <w:right w:val="single" w:sz="4" w:space="0" w:color="auto"/>
            </w:tcBorders>
            <w:shd w:val="clear" w:color="000000" w:fill="FFFFFF"/>
            <w:vAlign w:val="center"/>
          </w:tcPr>
          <w:p w14:paraId="094123D8" w14:textId="2347D663"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株式会社富士</w:t>
            </w:r>
            <w:r w:rsidRPr="00307115">
              <w:rPr>
                <w:rFonts w:ascii="Times New Roman" w:eastAsia="微软雅黑" w:hAnsi="Times New Roman" w:cs="Times New Roman"/>
                <w:sz w:val="24"/>
                <w:szCs w:val="24"/>
              </w:rPr>
              <w:t>薬</w:t>
            </w:r>
            <w:r w:rsidRPr="00307115">
              <w:rPr>
                <w:rFonts w:ascii="Times New Roman" w:eastAsia="仿宋_GB2312" w:hAnsi="Times New Roman" w:cs="Times New Roman"/>
                <w:sz w:val="24"/>
                <w:szCs w:val="24"/>
              </w:rPr>
              <w:t>品</w:t>
            </w:r>
          </w:p>
        </w:tc>
        <w:tc>
          <w:tcPr>
            <w:tcW w:w="716" w:type="pct"/>
            <w:tcBorders>
              <w:top w:val="nil"/>
              <w:left w:val="nil"/>
              <w:bottom w:val="single" w:sz="4" w:space="0" w:color="auto"/>
              <w:right w:val="single" w:sz="4" w:space="0" w:color="auto"/>
            </w:tcBorders>
            <w:shd w:val="clear" w:color="000000" w:fill="FFFFFF"/>
            <w:vAlign w:val="center"/>
          </w:tcPr>
          <w:p w14:paraId="2308D52A" w14:textId="15F84B7D"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24E65F80" w14:textId="28976919"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日本上市</w:t>
            </w:r>
          </w:p>
        </w:tc>
      </w:tr>
      <w:tr w:rsidR="00697B4D" w:rsidRPr="00C61597" w14:paraId="0E74B445"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240BD490"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74E64CDF" w14:textId="7174C4BD"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多替诺雷片</w:t>
            </w:r>
          </w:p>
        </w:tc>
        <w:tc>
          <w:tcPr>
            <w:tcW w:w="1005" w:type="pct"/>
            <w:tcBorders>
              <w:top w:val="nil"/>
              <w:left w:val="nil"/>
              <w:bottom w:val="single" w:sz="4" w:space="0" w:color="auto"/>
              <w:right w:val="single" w:sz="4" w:space="0" w:color="auto"/>
            </w:tcBorders>
            <w:shd w:val="clear" w:color="000000" w:fill="FFFFFF"/>
            <w:vAlign w:val="center"/>
          </w:tcPr>
          <w:p w14:paraId="4220042E" w14:textId="27AC67B2"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Dotinurad Tablets/URECE</w:t>
            </w:r>
          </w:p>
        </w:tc>
        <w:tc>
          <w:tcPr>
            <w:tcW w:w="901" w:type="pct"/>
            <w:tcBorders>
              <w:top w:val="nil"/>
              <w:left w:val="nil"/>
              <w:bottom w:val="single" w:sz="4" w:space="0" w:color="auto"/>
              <w:right w:val="single" w:sz="4" w:space="0" w:color="auto"/>
            </w:tcBorders>
            <w:shd w:val="clear" w:color="000000" w:fill="FFFFFF"/>
            <w:vAlign w:val="center"/>
          </w:tcPr>
          <w:p w14:paraId="614D3000" w14:textId="1C12D3D6"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2mg</w:t>
            </w:r>
          </w:p>
        </w:tc>
        <w:tc>
          <w:tcPr>
            <w:tcW w:w="885" w:type="pct"/>
            <w:tcBorders>
              <w:top w:val="nil"/>
              <w:left w:val="nil"/>
              <w:bottom w:val="single" w:sz="4" w:space="0" w:color="auto"/>
              <w:right w:val="single" w:sz="4" w:space="0" w:color="auto"/>
            </w:tcBorders>
            <w:shd w:val="clear" w:color="000000" w:fill="FFFFFF"/>
            <w:vAlign w:val="center"/>
          </w:tcPr>
          <w:p w14:paraId="6937614A" w14:textId="195566C0"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株式会社富士</w:t>
            </w:r>
            <w:r w:rsidRPr="00307115">
              <w:rPr>
                <w:rFonts w:ascii="Times New Roman" w:eastAsia="微软雅黑" w:hAnsi="Times New Roman" w:cs="Times New Roman"/>
                <w:sz w:val="24"/>
                <w:szCs w:val="24"/>
              </w:rPr>
              <w:t>薬</w:t>
            </w:r>
            <w:r w:rsidRPr="00307115">
              <w:rPr>
                <w:rFonts w:ascii="Times New Roman" w:eastAsia="仿宋_GB2312" w:hAnsi="Times New Roman" w:cs="Times New Roman"/>
                <w:sz w:val="24"/>
                <w:szCs w:val="24"/>
              </w:rPr>
              <w:t>品</w:t>
            </w:r>
          </w:p>
        </w:tc>
        <w:tc>
          <w:tcPr>
            <w:tcW w:w="716" w:type="pct"/>
            <w:tcBorders>
              <w:top w:val="nil"/>
              <w:left w:val="nil"/>
              <w:bottom w:val="single" w:sz="4" w:space="0" w:color="auto"/>
              <w:right w:val="single" w:sz="4" w:space="0" w:color="auto"/>
            </w:tcBorders>
            <w:shd w:val="clear" w:color="000000" w:fill="FFFFFF"/>
            <w:vAlign w:val="center"/>
          </w:tcPr>
          <w:p w14:paraId="0C9C464D" w14:textId="7C539B74"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6241B975" w14:textId="60DE0A11"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日本上市</w:t>
            </w:r>
          </w:p>
        </w:tc>
      </w:tr>
      <w:tr w:rsidR="00697B4D" w:rsidRPr="00C61597" w14:paraId="66BAB0BA"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2E346AB9"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2BEF02C4" w14:textId="2E7FAAD3"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雌二醇贴片</w:t>
            </w:r>
          </w:p>
        </w:tc>
        <w:tc>
          <w:tcPr>
            <w:tcW w:w="1005" w:type="pct"/>
            <w:tcBorders>
              <w:top w:val="nil"/>
              <w:left w:val="nil"/>
              <w:bottom w:val="single" w:sz="4" w:space="0" w:color="auto"/>
              <w:right w:val="single" w:sz="4" w:space="0" w:color="auto"/>
            </w:tcBorders>
            <w:shd w:val="clear" w:color="000000" w:fill="FFFFFF"/>
            <w:vAlign w:val="center"/>
          </w:tcPr>
          <w:p w14:paraId="0B49DE97" w14:textId="72C939E4"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Estradiol transdermal system/Climara</w:t>
            </w:r>
          </w:p>
        </w:tc>
        <w:tc>
          <w:tcPr>
            <w:tcW w:w="901" w:type="pct"/>
            <w:tcBorders>
              <w:top w:val="nil"/>
              <w:left w:val="nil"/>
              <w:bottom w:val="single" w:sz="4" w:space="0" w:color="auto"/>
              <w:right w:val="single" w:sz="4" w:space="0" w:color="auto"/>
            </w:tcBorders>
            <w:shd w:val="clear" w:color="000000" w:fill="FFFFFF"/>
            <w:vAlign w:val="center"/>
          </w:tcPr>
          <w:p w14:paraId="2BED01FA" w14:textId="2CBEC67B"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0.025mg/24h</w:t>
            </w:r>
          </w:p>
        </w:tc>
        <w:tc>
          <w:tcPr>
            <w:tcW w:w="885" w:type="pct"/>
            <w:tcBorders>
              <w:top w:val="nil"/>
              <w:left w:val="nil"/>
              <w:bottom w:val="single" w:sz="4" w:space="0" w:color="auto"/>
              <w:right w:val="single" w:sz="4" w:space="0" w:color="auto"/>
            </w:tcBorders>
            <w:shd w:val="clear" w:color="000000" w:fill="FFFFFF"/>
            <w:vAlign w:val="center"/>
          </w:tcPr>
          <w:p w14:paraId="3E71935C" w14:textId="2DD130D4"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Bayer HealthCare Pharmaceuticals, Inc.</w:t>
            </w:r>
          </w:p>
        </w:tc>
        <w:tc>
          <w:tcPr>
            <w:tcW w:w="716" w:type="pct"/>
            <w:tcBorders>
              <w:top w:val="nil"/>
              <w:left w:val="nil"/>
              <w:bottom w:val="single" w:sz="4" w:space="0" w:color="auto"/>
              <w:right w:val="single" w:sz="4" w:space="0" w:color="auto"/>
            </w:tcBorders>
            <w:shd w:val="clear" w:color="000000" w:fill="FFFFFF"/>
            <w:vAlign w:val="center"/>
          </w:tcPr>
          <w:p w14:paraId="262F0B76" w14:textId="4D4B0E2E"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75D77BF1" w14:textId="2BE00359"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美国橙皮书</w:t>
            </w:r>
          </w:p>
        </w:tc>
      </w:tr>
      <w:tr w:rsidR="00697B4D" w:rsidRPr="00C61597" w14:paraId="67B95656"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231ACA3B"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55CCFA2C" w14:textId="536BDA65"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雌二醇贴片</w:t>
            </w:r>
          </w:p>
        </w:tc>
        <w:tc>
          <w:tcPr>
            <w:tcW w:w="1005" w:type="pct"/>
            <w:tcBorders>
              <w:top w:val="nil"/>
              <w:left w:val="nil"/>
              <w:bottom w:val="single" w:sz="4" w:space="0" w:color="auto"/>
              <w:right w:val="single" w:sz="4" w:space="0" w:color="auto"/>
            </w:tcBorders>
            <w:shd w:val="clear" w:color="000000" w:fill="FFFFFF"/>
            <w:vAlign w:val="center"/>
          </w:tcPr>
          <w:p w14:paraId="33A6416D" w14:textId="6BA62CCE"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Estradiol transdermal system/Climara</w:t>
            </w:r>
          </w:p>
        </w:tc>
        <w:tc>
          <w:tcPr>
            <w:tcW w:w="901" w:type="pct"/>
            <w:tcBorders>
              <w:top w:val="nil"/>
              <w:left w:val="nil"/>
              <w:bottom w:val="single" w:sz="4" w:space="0" w:color="auto"/>
              <w:right w:val="single" w:sz="4" w:space="0" w:color="auto"/>
            </w:tcBorders>
            <w:shd w:val="clear" w:color="000000" w:fill="FFFFFF"/>
            <w:vAlign w:val="center"/>
          </w:tcPr>
          <w:p w14:paraId="0C28CB77" w14:textId="6111CC0D"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0.05mg/24h</w:t>
            </w:r>
          </w:p>
        </w:tc>
        <w:tc>
          <w:tcPr>
            <w:tcW w:w="885" w:type="pct"/>
            <w:tcBorders>
              <w:top w:val="nil"/>
              <w:left w:val="nil"/>
              <w:bottom w:val="single" w:sz="4" w:space="0" w:color="auto"/>
              <w:right w:val="single" w:sz="4" w:space="0" w:color="auto"/>
            </w:tcBorders>
            <w:shd w:val="clear" w:color="000000" w:fill="FFFFFF"/>
            <w:vAlign w:val="center"/>
          </w:tcPr>
          <w:p w14:paraId="1412580B" w14:textId="02CDFA40"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Bayer HealthCare Pharmaceuticals, Inc.</w:t>
            </w:r>
          </w:p>
        </w:tc>
        <w:tc>
          <w:tcPr>
            <w:tcW w:w="716" w:type="pct"/>
            <w:tcBorders>
              <w:top w:val="nil"/>
              <w:left w:val="nil"/>
              <w:bottom w:val="single" w:sz="4" w:space="0" w:color="auto"/>
              <w:right w:val="single" w:sz="4" w:space="0" w:color="auto"/>
            </w:tcBorders>
            <w:shd w:val="clear" w:color="000000" w:fill="FFFFFF"/>
            <w:vAlign w:val="center"/>
          </w:tcPr>
          <w:p w14:paraId="1EC8603C" w14:textId="33060F77"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0820A728" w14:textId="6823BC6A"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美国橙皮书</w:t>
            </w:r>
          </w:p>
        </w:tc>
      </w:tr>
      <w:tr w:rsidR="00697B4D" w:rsidRPr="00C61597" w14:paraId="2B7E0EAD" w14:textId="77777777" w:rsidTr="00D17070">
        <w:trPr>
          <w:trHeight w:val="20"/>
          <w:jc w:val="center"/>
        </w:trPr>
        <w:tc>
          <w:tcPr>
            <w:tcW w:w="303" w:type="pct"/>
            <w:tcBorders>
              <w:top w:val="nil"/>
              <w:left w:val="single" w:sz="4" w:space="0" w:color="auto"/>
              <w:bottom w:val="single" w:sz="4" w:space="0" w:color="auto"/>
              <w:right w:val="single" w:sz="4" w:space="0" w:color="auto"/>
            </w:tcBorders>
            <w:vAlign w:val="center"/>
          </w:tcPr>
          <w:p w14:paraId="4C3212E8" w14:textId="77777777" w:rsidR="00697B4D" w:rsidRPr="00C61597" w:rsidRDefault="00697B4D" w:rsidP="00697B4D">
            <w:pPr>
              <w:pStyle w:val="af2"/>
              <w:numPr>
                <w:ilvl w:val="0"/>
                <w:numId w:val="10"/>
              </w:numPr>
              <w:ind w:firstLineChars="0"/>
              <w:rPr>
                <w:rFonts w:ascii="Times New Roman" w:eastAsia="仿宋_GB2312" w:hAnsi="Times New Roman"/>
                <w:bCs/>
                <w:color w:val="000000" w:themeColor="text1"/>
                <w:kern w:val="0"/>
                <w:sz w:val="24"/>
                <w:szCs w:val="24"/>
              </w:rPr>
            </w:pPr>
          </w:p>
        </w:tc>
        <w:tc>
          <w:tcPr>
            <w:tcW w:w="623" w:type="pct"/>
            <w:tcBorders>
              <w:top w:val="nil"/>
              <w:left w:val="single" w:sz="4" w:space="0" w:color="auto"/>
              <w:bottom w:val="single" w:sz="4" w:space="0" w:color="auto"/>
              <w:right w:val="single" w:sz="4" w:space="0" w:color="auto"/>
            </w:tcBorders>
            <w:shd w:val="clear" w:color="000000" w:fill="FFFFFF"/>
            <w:vAlign w:val="center"/>
          </w:tcPr>
          <w:p w14:paraId="380C3D2D" w14:textId="0A8C1424"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雌二醇贴片</w:t>
            </w:r>
          </w:p>
        </w:tc>
        <w:tc>
          <w:tcPr>
            <w:tcW w:w="1005" w:type="pct"/>
            <w:tcBorders>
              <w:top w:val="nil"/>
              <w:left w:val="nil"/>
              <w:bottom w:val="single" w:sz="4" w:space="0" w:color="auto"/>
              <w:right w:val="single" w:sz="4" w:space="0" w:color="auto"/>
            </w:tcBorders>
            <w:shd w:val="clear" w:color="000000" w:fill="FFFFFF"/>
            <w:vAlign w:val="center"/>
          </w:tcPr>
          <w:p w14:paraId="4893BA98" w14:textId="3AED4D45"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Estradiol transdermal system/Climara</w:t>
            </w:r>
          </w:p>
        </w:tc>
        <w:tc>
          <w:tcPr>
            <w:tcW w:w="901" w:type="pct"/>
            <w:tcBorders>
              <w:top w:val="nil"/>
              <w:left w:val="nil"/>
              <w:bottom w:val="single" w:sz="4" w:space="0" w:color="auto"/>
              <w:right w:val="single" w:sz="4" w:space="0" w:color="auto"/>
            </w:tcBorders>
            <w:shd w:val="clear" w:color="000000" w:fill="FFFFFF"/>
            <w:vAlign w:val="center"/>
          </w:tcPr>
          <w:p w14:paraId="666A2B7D" w14:textId="3CBA1FA4"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sz w:val="24"/>
                <w:szCs w:val="24"/>
              </w:rPr>
              <w:t>0.1mg/24h</w:t>
            </w:r>
          </w:p>
        </w:tc>
        <w:tc>
          <w:tcPr>
            <w:tcW w:w="885" w:type="pct"/>
            <w:tcBorders>
              <w:top w:val="nil"/>
              <w:left w:val="nil"/>
              <w:bottom w:val="single" w:sz="4" w:space="0" w:color="auto"/>
              <w:right w:val="single" w:sz="4" w:space="0" w:color="auto"/>
            </w:tcBorders>
            <w:shd w:val="clear" w:color="000000" w:fill="FFFFFF"/>
            <w:vAlign w:val="center"/>
          </w:tcPr>
          <w:p w14:paraId="12134530" w14:textId="4B5CACAC"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Bayer HealthCare Pharmaceuticals, Inc.</w:t>
            </w:r>
          </w:p>
        </w:tc>
        <w:tc>
          <w:tcPr>
            <w:tcW w:w="716" w:type="pct"/>
            <w:tcBorders>
              <w:top w:val="nil"/>
              <w:left w:val="nil"/>
              <w:bottom w:val="single" w:sz="4" w:space="0" w:color="auto"/>
              <w:right w:val="single" w:sz="4" w:space="0" w:color="auto"/>
            </w:tcBorders>
            <w:shd w:val="clear" w:color="000000" w:fill="FFFFFF"/>
            <w:vAlign w:val="center"/>
          </w:tcPr>
          <w:p w14:paraId="0851EFB3" w14:textId="3D591102" w:rsidR="00697B4D" w:rsidRPr="00307115" w:rsidRDefault="00697B4D" w:rsidP="00697B4D">
            <w:pPr>
              <w:widowControl/>
              <w:jc w:val="center"/>
              <w:textAlignment w:val="center"/>
              <w:rPr>
                <w:rFonts w:ascii="Times New Roman" w:eastAsia="仿宋_GB2312" w:hAnsi="Times New Roman" w:cs="Times New Roman"/>
                <w:color w:val="000000" w:themeColor="text1"/>
                <w:sz w:val="24"/>
                <w:szCs w:val="24"/>
              </w:rPr>
            </w:pPr>
            <w:r w:rsidRPr="00307115">
              <w:rPr>
                <w:rFonts w:ascii="Times New Roman" w:eastAsia="仿宋_GB2312" w:hAnsi="Times New Roman" w:cs="Times New Roman"/>
                <w:color w:val="000000"/>
                <w:sz w:val="24"/>
                <w:szCs w:val="24"/>
              </w:rPr>
              <w:t>未进口原研药品</w:t>
            </w:r>
          </w:p>
        </w:tc>
        <w:tc>
          <w:tcPr>
            <w:tcW w:w="567" w:type="pct"/>
            <w:tcBorders>
              <w:top w:val="nil"/>
              <w:left w:val="nil"/>
              <w:bottom w:val="single" w:sz="4" w:space="0" w:color="auto"/>
              <w:right w:val="single" w:sz="4" w:space="0" w:color="auto"/>
            </w:tcBorders>
            <w:shd w:val="clear" w:color="000000" w:fill="FFFFFF"/>
            <w:vAlign w:val="center"/>
          </w:tcPr>
          <w:p w14:paraId="4A654E6A" w14:textId="24CB334C" w:rsidR="00697B4D" w:rsidRPr="00697B4D" w:rsidRDefault="00697B4D" w:rsidP="00697B4D">
            <w:pPr>
              <w:widowControl/>
              <w:jc w:val="center"/>
              <w:textAlignment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美国橙皮书</w:t>
            </w:r>
          </w:p>
        </w:tc>
      </w:tr>
      <w:tr w:rsidR="001122E3" w:rsidRPr="00C61597" w14:paraId="65D3E561" w14:textId="77777777" w:rsidTr="00E04EA4">
        <w:trPr>
          <w:cantSplit/>
          <w:trHeight w:val="20"/>
          <w:jc w:val="center"/>
        </w:trPr>
        <w:tc>
          <w:tcPr>
            <w:tcW w:w="303" w:type="pct"/>
            <w:tcBorders>
              <w:top w:val="single" w:sz="4" w:space="0" w:color="auto"/>
              <w:left w:val="single" w:sz="4" w:space="0" w:color="auto"/>
              <w:bottom w:val="single" w:sz="4" w:space="0" w:color="auto"/>
              <w:right w:val="single" w:sz="4" w:space="0" w:color="auto"/>
            </w:tcBorders>
            <w:noWrap/>
            <w:vAlign w:val="center"/>
          </w:tcPr>
          <w:p w14:paraId="5FD7E923" w14:textId="77777777" w:rsidR="00F2143E" w:rsidRPr="00C61597" w:rsidRDefault="00F2143E" w:rsidP="00F2143E">
            <w:pPr>
              <w:jc w:val="center"/>
              <w:rPr>
                <w:rFonts w:ascii="Times New Roman" w:eastAsia="仿宋_GB2312" w:hAnsi="Times New Roman" w:cs="Times New Roman"/>
                <w:color w:val="000000" w:themeColor="text1"/>
                <w:kern w:val="0"/>
                <w:sz w:val="24"/>
                <w:szCs w:val="24"/>
              </w:rPr>
            </w:pPr>
            <w:r w:rsidRPr="00C61597">
              <w:rPr>
                <w:rFonts w:ascii="Times New Roman" w:eastAsia="仿宋_GB2312" w:hAnsi="Times New Roman" w:cs="Times New Roman"/>
                <w:color w:val="000000" w:themeColor="text1"/>
                <w:kern w:val="0"/>
                <w:sz w:val="24"/>
                <w:szCs w:val="24"/>
              </w:rPr>
              <w:lastRenderedPageBreak/>
              <w:t>备注</w:t>
            </w:r>
          </w:p>
        </w:tc>
        <w:tc>
          <w:tcPr>
            <w:tcW w:w="4697" w:type="pct"/>
            <w:gridSpan w:val="6"/>
            <w:tcBorders>
              <w:top w:val="single" w:sz="4" w:space="0" w:color="auto"/>
              <w:left w:val="nil"/>
              <w:bottom w:val="single" w:sz="4" w:space="0" w:color="auto"/>
              <w:right w:val="single" w:sz="4" w:space="0" w:color="auto"/>
            </w:tcBorders>
            <w:shd w:val="clear" w:color="auto" w:fill="auto"/>
            <w:vAlign w:val="center"/>
          </w:tcPr>
          <w:p w14:paraId="7917C126" w14:textId="77777777" w:rsidR="00F2143E" w:rsidRPr="00C61597" w:rsidRDefault="00F2143E" w:rsidP="00F2143E">
            <w:pPr>
              <w:snapToGrid w:val="0"/>
              <w:jc w:val="left"/>
              <w:rPr>
                <w:rFonts w:ascii="Times New Roman" w:eastAsia="仿宋_GB2312" w:hAnsi="Times New Roman" w:cs="Times New Roman"/>
                <w:color w:val="000000" w:themeColor="text1"/>
                <w:sz w:val="24"/>
                <w:szCs w:val="24"/>
              </w:rPr>
            </w:pPr>
            <w:r w:rsidRPr="00C61597">
              <w:rPr>
                <w:rFonts w:ascii="Times New Roman" w:eastAsia="仿宋_GB2312" w:hAnsi="Times New Roman" w:cs="Times New Roman"/>
                <w:color w:val="000000" w:themeColor="text1"/>
                <w:sz w:val="24"/>
                <w:szCs w:val="24"/>
              </w:rPr>
              <w:t>1.</w:t>
            </w:r>
            <w:r w:rsidRPr="00C61597">
              <w:rPr>
                <w:rFonts w:ascii="Times New Roman" w:eastAsia="仿宋_GB2312" w:hAnsi="Times New Roman" w:cs="Times New Roman"/>
                <w:color w:val="000000" w:themeColor="text1"/>
                <w:sz w:val="24"/>
                <w:szCs w:val="24"/>
              </w:rPr>
              <w:t>目录中所列尚未在国内上市品种的通用名、剂型等，以药典委核准的为准。</w:t>
            </w:r>
          </w:p>
          <w:p w14:paraId="1F59BC0D" w14:textId="77777777" w:rsidR="00F2143E" w:rsidRPr="00C61597" w:rsidRDefault="00F2143E" w:rsidP="00F2143E">
            <w:pPr>
              <w:snapToGrid w:val="0"/>
              <w:jc w:val="left"/>
              <w:rPr>
                <w:rFonts w:ascii="Times New Roman" w:eastAsia="仿宋_GB2312" w:hAnsi="Times New Roman" w:cs="Times New Roman"/>
                <w:color w:val="000000" w:themeColor="text1"/>
                <w:sz w:val="24"/>
                <w:szCs w:val="24"/>
              </w:rPr>
            </w:pPr>
            <w:r w:rsidRPr="00C61597">
              <w:rPr>
                <w:rFonts w:ascii="Times New Roman" w:eastAsia="仿宋_GB2312" w:hAnsi="Times New Roman" w:cs="Times New Roman"/>
                <w:color w:val="000000" w:themeColor="text1"/>
                <w:sz w:val="24"/>
                <w:szCs w:val="24"/>
              </w:rPr>
              <w:t>2.</w:t>
            </w:r>
            <w:r w:rsidRPr="00C61597">
              <w:rPr>
                <w:rFonts w:ascii="Times New Roman" w:eastAsia="仿宋_GB2312" w:hAnsi="Times New Roman" w:cs="Times New Roman"/>
                <w:color w:val="000000" w:themeColor="text1"/>
                <w:sz w:val="24"/>
                <w:szCs w:val="24"/>
              </w:rPr>
              <w:t>参比制剂目录公示后，未正式发布的品种将进行专题研究，根据研究结果另行发布。</w:t>
            </w:r>
          </w:p>
          <w:p w14:paraId="50901244" w14:textId="77777777" w:rsidR="00F2143E" w:rsidRPr="00C61597" w:rsidRDefault="00F2143E" w:rsidP="00F2143E">
            <w:pPr>
              <w:jc w:val="left"/>
              <w:rPr>
                <w:rFonts w:ascii="Times New Roman" w:eastAsia="仿宋_GB2312" w:hAnsi="Times New Roman" w:cs="Times New Roman"/>
                <w:color w:val="000000" w:themeColor="text1"/>
                <w:sz w:val="24"/>
                <w:szCs w:val="24"/>
              </w:rPr>
            </w:pPr>
            <w:r w:rsidRPr="00C61597">
              <w:rPr>
                <w:rFonts w:ascii="Times New Roman" w:eastAsia="仿宋_GB2312" w:hAnsi="Times New Roman" w:cs="Times New Roman"/>
                <w:color w:val="000000" w:themeColor="text1"/>
                <w:sz w:val="24"/>
                <w:szCs w:val="24"/>
              </w:rPr>
              <w:t>3.</w:t>
            </w:r>
            <w:r w:rsidRPr="00C61597">
              <w:rPr>
                <w:rFonts w:ascii="Times New Roman" w:eastAsia="仿宋_GB2312" w:hAnsi="Times New Roman" w:cs="Times New Roman"/>
                <w:color w:val="000000" w:themeColor="text1"/>
                <w:sz w:val="24"/>
                <w:szCs w:val="24"/>
              </w:rPr>
              <w:t>欧盟上市的参比制剂包括其在英国上市的同一药品。</w:t>
            </w:r>
          </w:p>
          <w:p w14:paraId="4219A8D9" w14:textId="77777777" w:rsidR="00F2143E" w:rsidRPr="00C61597" w:rsidRDefault="00F2143E" w:rsidP="00F2143E">
            <w:pPr>
              <w:jc w:val="left"/>
              <w:rPr>
                <w:rFonts w:ascii="Times New Roman" w:eastAsia="仿宋_GB2312" w:hAnsi="Times New Roman" w:cs="Times New Roman"/>
                <w:color w:val="000000" w:themeColor="text1"/>
                <w:sz w:val="24"/>
                <w:szCs w:val="24"/>
              </w:rPr>
            </w:pPr>
            <w:r w:rsidRPr="00C61597">
              <w:rPr>
                <w:rFonts w:ascii="Times New Roman" w:eastAsia="仿宋_GB2312" w:hAnsi="Times New Roman" w:cs="Times New Roman"/>
                <w:color w:val="000000" w:themeColor="text1"/>
                <w:sz w:val="24"/>
                <w:szCs w:val="24"/>
              </w:rPr>
              <w:t>4.</w:t>
            </w:r>
            <w:r w:rsidRPr="00C61597">
              <w:rPr>
                <w:rFonts w:ascii="Times New Roman" w:eastAsia="仿宋_GB2312" w:hAnsi="Times New Roman" w:cs="Times New Roman"/>
                <w:color w:val="000000" w:themeColor="text1"/>
                <w:sz w:val="24"/>
                <w:szCs w:val="24"/>
              </w:rPr>
              <w:t>选择未进口参比制剂开展仿制药研究除满足其质量要求外，还需满足现行版《中国药典》和相关指导原则要求。</w:t>
            </w:r>
          </w:p>
          <w:p w14:paraId="6D6F671E" w14:textId="77777777" w:rsidR="00F2143E" w:rsidRPr="00C61597" w:rsidRDefault="00F2143E" w:rsidP="00F2143E">
            <w:pPr>
              <w:jc w:val="left"/>
              <w:rPr>
                <w:rFonts w:ascii="Times New Roman" w:eastAsia="仿宋_GB2312" w:hAnsi="Times New Roman" w:cs="Times New Roman"/>
                <w:color w:val="000000" w:themeColor="text1"/>
                <w:sz w:val="24"/>
                <w:szCs w:val="24"/>
              </w:rPr>
            </w:pPr>
            <w:r w:rsidRPr="00C61597">
              <w:rPr>
                <w:rFonts w:ascii="Times New Roman" w:eastAsia="仿宋_GB2312" w:hAnsi="Times New Roman" w:cs="Times New Roman"/>
                <w:color w:val="000000" w:themeColor="text1"/>
                <w:sz w:val="24"/>
                <w:szCs w:val="24"/>
              </w:rPr>
              <w:t>5.</w:t>
            </w:r>
            <w:r w:rsidRPr="00C61597">
              <w:rPr>
                <w:rFonts w:ascii="Times New Roman" w:eastAsia="仿宋_GB2312" w:hAnsi="Times New Roman" w:cs="Times New Roman"/>
                <w:color w:val="000000" w:themeColor="text1"/>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14:paraId="0D13A145" w14:textId="77777777" w:rsidR="009D7C55" w:rsidRPr="00C61597" w:rsidRDefault="00115743">
      <w:pPr>
        <w:snapToGrid w:val="0"/>
        <w:jc w:val="center"/>
        <w:rPr>
          <w:rFonts w:ascii="Times New Roman" w:eastAsia="黑体" w:hAnsi="Times New Roman" w:cs="Times New Roman"/>
          <w:color w:val="000000" w:themeColor="text1"/>
          <w:kern w:val="0"/>
          <w:sz w:val="32"/>
          <w:szCs w:val="32"/>
        </w:rPr>
      </w:pPr>
      <w:r w:rsidRPr="00C61597">
        <w:rPr>
          <w:rFonts w:ascii="Times New Roman" w:eastAsia="黑体" w:hAnsi="Times New Roman" w:cs="Times New Roman"/>
          <w:color w:val="000000" w:themeColor="text1"/>
          <w:kern w:val="0"/>
          <w:sz w:val="32"/>
          <w:szCs w:val="32"/>
        </w:rPr>
        <w:br w:type="page"/>
      </w:r>
    </w:p>
    <w:p w14:paraId="451E7E2D" w14:textId="77777777" w:rsidR="009D7C55" w:rsidRPr="00C61597" w:rsidRDefault="00115743">
      <w:pPr>
        <w:snapToGrid w:val="0"/>
        <w:spacing w:line="360" w:lineRule="auto"/>
        <w:jc w:val="left"/>
        <w:rPr>
          <w:rFonts w:ascii="Times New Roman" w:eastAsia="黑体" w:hAnsi="Times New Roman" w:cs="Times New Roman"/>
          <w:color w:val="000000" w:themeColor="text1"/>
          <w:kern w:val="0"/>
          <w:sz w:val="32"/>
          <w:szCs w:val="32"/>
        </w:rPr>
      </w:pPr>
      <w:r w:rsidRPr="00C61597">
        <w:rPr>
          <w:rFonts w:ascii="Times New Roman" w:eastAsia="黑体" w:hAnsi="Times New Roman" w:cs="Times New Roman"/>
          <w:color w:val="000000" w:themeColor="text1"/>
          <w:kern w:val="0"/>
          <w:sz w:val="32"/>
          <w:szCs w:val="32"/>
        </w:rPr>
        <w:lastRenderedPageBreak/>
        <w:t>附件</w:t>
      </w:r>
      <w:r w:rsidRPr="00C61597">
        <w:rPr>
          <w:rFonts w:ascii="Times New Roman" w:eastAsia="黑体" w:hAnsi="Times New Roman" w:cs="Times New Roman"/>
          <w:color w:val="000000" w:themeColor="text1"/>
          <w:kern w:val="0"/>
          <w:sz w:val="32"/>
          <w:szCs w:val="32"/>
        </w:rPr>
        <w:t>2</w:t>
      </w:r>
    </w:p>
    <w:p w14:paraId="3DDB6156" w14:textId="77777777" w:rsidR="009D7C55" w:rsidRPr="00C61597" w:rsidRDefault="00115743">
      <w:pPr>
        <w:snapToGrid w:val="0"/>
        <w:spacing w:line="360" w:lineRule="auto"/>
        <w:jc w:val="center"/>
        <w:rPr>
          <w:rFonts w:ascii="Times New Roman" w:eastAsia="方正小标宋简体" w:hAnsi="Times New Roman" w:cs="Times New Roman"/>
          <w:color w:val="000000" w:themeColor="text1"/>
          <w:kern w:val="0"/>
          <w:sz w:val="36"/>
          <w:szCs w:val="36"/>
        </w:rPr>
      </w:pPr>
      <w:r w:rsidRPr="00C61597">
        <w:rPr>
          <w:rFonts w:ascii="Times New Roman" w:eastAsia="方正小标宋简体" w:hAnsi="Times New Roman" w:cs="Times New Roman"/>
          <w:color w:val="000000" w:themeColor="text1"/>
          <w:kern w:val="0"/>
          <w:sz w:val="36"/>
          <w:szCs w:val="36"/>
        </w:rPr>
        <w:t>已发布化学仿制药参比制剂增补目录（征求意见稿）</w:t>
      </w:r>
    </w:p>
    <w:tbl>
      <w:tblPr>
        <w:tblW w:w="5000" w:type="pct"/>
        <w:jc w:val="center"/>
        <w:tblLayout w:type="fixed"/>
        <w:tblLook w:val="04A0" w:firstRow="1" w:lastRow="0" w:firstColumn="1" w:lastColumn="0" w:noHBand="0" w:noVBand="1"/>
      </w:tblPr>
      <w:tblGrid>
        <w:gridCol w:w="988"/>
        <w:gridCol w:w="1417"/>
        <w:gridCol w:w="3119"/>
        <w:gridCol w:w="1986"/>
        <w:gridCol w:w="2834"/>
        <w:gridCol w:w="1423"/>
        <w:gridCol w:w="2181"/>
      </w:tblGrid>
      <w:tr w:rsidR="00BE6F62" w:rsidRPr="00E04EA4" w14:paraId="7A67341E" w14:textId="77777777" w:rsidTr="009B5D2E">
        <w:trPr>
          <w:cantSplit/>
          <w:trHeight w:val="20"/>
          <w:tblHeader/>
          <w:jc w:val="cent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431E3AE" w14:textId="77777777" w:rsidR="009D7C55" w:rsidRPr="00E04EA4" w:rsidRDefault="00115743">
            <w:pPr>
              <w:rPr>
                <w:rFonts w:ascii="Times New Roman" w:eastAsia="仿宋_GB2312" w:hAnsi="Times New Roman" w:cs="Times New Roman"/>
                <w:b/>
                <w:bCs/>
                <w:color w:val="000000" w:themeColor="text1"/>
                <w:kern w:val="0"/>
                <w:sz w:val="24"/>
                <w:szCs w:val="24"/>
              </w:rPr>
            </w:pPr>
            <w:r w:rsidRPr="00E04EA4">
              <w:rPr>
                <w:rFonts w:ascii="Times New Roman" w:eastAsia="仿宋_GB2312" w:hAnsi="Times New Roman" w:cs="Times New Roman"/>
                <w:b/>
                <w:bCs/>
                <w:color w:val="000000" w:themeColor="text1"/>
                <w:kern w:val="0"/>
                <w:sz w:val="24"/>
                <w:szCs w:val="24"/>
              </w:rPr>
              <w:t>序号</w:t>
            </w:r>
          </w:p>
        </w:tc>
        <w:tc>
          <w:tcPr>
            <w:tcW w:w="508" w:type="pct"/>
            <w:tcBorders>
              <w:top w:val="single" w:sz="4" w:space="0" w:color="auto"/>
              <w:left w:val="nil"/>
              <w:bottom w:val="single" w:sz="4" w:space="0" w:color="auto"/>
              <w:right w:val="single" w:sz="4" w:space="0" w:color="auto"/>
            </w:tcBorders>
            <w:shd w:val="clear" w:color="auto" w:fill="FFFFFF"/>
            <w:vAlign w:val="center"/>
          </w:tcPr>
          <w:p w14:paraId="28F84FF9" w14:textId="77777777" w:rsidR="009D7C55" w:rsidRPr="00E04EA4" w:rsidRDefault="00115743">
            <w:pPr>
              <w:jc w:val="center"/>
              <w:rPr>
                <w:rFonts w:ascii="Times New Roman" w:eastAsia="仿宋_GB2312" w:hAnsi="Times New Roman" w:cs="Times New Roman"/>
                <w:b/>
                <w:bCs/>
                <w:color w:val="000000" w:themeColor="text1"/>
                <w:kern w:val="0"/>
                <w:sz w:val="24"/>
                <w:szCs w:val="24"/>
              </w:rPr>
            </w:pPr>
            <w:r w:rsidRPr="00E04EA4">
              <w:rPr>
                <w:rFonts w:ascii="Times New Roman" w:eastAsia="仿宋_GB2312" w:hAnsi="Times New Roman" w:cs="Times New Roman"/>
                <w:b/>
                <w:bCs/>
                <w:color w:val="000000" w:themeColor="text1"/>
                <w:kern w:val="0"/>
                <w:sz w:val="24"/>
                <w:szCs w:val="24"/>
              </w:rPr>
              <w:t>药品通用名称</w:t>
            </w:r>
          </w:p>
        </w:tc>
        <w:tc>
          <w:tcPr>
            <w:tcW w:w="1118" w:type="pct"/>
            <w:tcBorders>
              <w:top w:val="single" w:sz="4" w:space="0" w:color="auto"/>
              <w:left w:val="nil"/>
              <w:bottom w:val="single" w:sz="4" w:space="0" w:color="auto"/>
              <w:right w:val="single" w:sz="4" w:space="0" w:color="auto"/>
            </w:tcBorders>
            <w:shd w:val="clear" w:color="auto" w:fill="FFFFFF"/>
            <w:vAlign w:val="center"/>
          </w:tcPr>
          <w:p w14:paraId="5920BB0D" w14:textId="77777777" w:rsidR="009D7C55" w:rsidRPr="00E04EA4" w:rsidRDefault="00115743">
            <w:pPr>
              <w:jc w:val="center"/>
              <w:rPr>
                <w:rFonts w:ascii="Times New Roman" w:eastAsia="仿宋_GB2312" w:hAnsi="Times New Roman" w:cs="Times New Roman"/>
                <w:b/>
                <w:bCs/>
                <w:color w:val="000000" w:themeColor="text1"/>
                <w:kern w:val="0"/>
                <w:sz w:val="24"/>
                <w:szCs w:val="24"/>
              </w:rPr>
            </w:pPr>
            <w:r w:rsidRPr="00E04EA4">
              <w:rPr>
                <w:rFonts w:ascii="Times New Roman" w:eastAsia="仿宋_GB2312" w:hAnsi="Times New Roman" w:cs="Times New Roman"/>
                <w:b/>
                <w:bCs/>
                <w:color w:val="000000" w:themeColor="text1"/>
                <w:kern w:val="0"/>
                <w:sz w:val="24"/>
                <w:szCs w:val="24"/>
              </w:rPr>
              <w:t>英文名称</w:t>
            </w:r>
            <w:r w:rsidRPr="00E04EA4">
              <w:rPr>
                <w:rFonts w:ascii="Times New Roman" w:eastAsia="仿宋_GB2312" w:hAnsi="Times New Roman" w:cs="Times New Roman"/>
                <w:b/>
                <w:bCs/>
                <w:color w:val="000000" w:themeColor="text1"/>
                <w:kern w:val="0"/>
                <w:sz w:val="24"/>
                <w:szCs w:val="24"/>
              </w:rPr>
              <w:t>/</w:t>
            </w:r>
            <w:r w:rsidRPr="00E04EA4">
              <w:rPr>
                <w:rFonts w:ascii="Times New Roman" w:eastAsia="仿宋_GB2312" w:hAnsi="Times New Roman" w:cs="Times New Roman"/>
                <w:b/>
                <w:bCs/>
                <w:color w:val="000000" w:themeColor="text1"/>
                <w:kern w:val="0"/>
                <w:sz w:val="24"/>
                <w:szCs w:val="24"/>
              </w:rPr>
              <w:t>商品名</w:t>
            </w:r>
          </w:p>
        </w:tc>
        <w:tc>
          <w:tcPr>
            <w:tcW w:w="712" w:type="pct"/>
            <w:tcBorders>
              <w:top w:val="single" w:sz="4" w:space="0" w:color="auto"/>
              <w:left w:val="nil"/>
              <w:bottom w:val="single" w:sz="4" w:space="0" w:color="auto"/>
              <w:right w:val="single" w:sz="4" w:space="0" w:color="auto"/>
            </w:tcBorders>
            <w:shd w:val="clear" w:color="auto" w:fill="FFFFFF"/>
            <w:vAlign w:val="center"/>
          </w:tcPr>
          <w:p w14:paraId="57B4D962" w14:textId="77777777" w:rsidR="009D7C55" w:rsidRPr="00E04EA4" w:rsidRDefault="00115743">
            <w:pPr>
              <w:jc w:val="center"/>
              <w:rPr>
                <w:rFonts w:ascii="Times New Roman" w:eastAsia="仿宋_GB2312" w:hAnsi="Times New Roman" w:cs="Times New Roman"/>
                <w:b/>
                <w:bCs/>
                <w:color w:val="000000" w:themeColor="text1"/>
                <w:kern w:val="0"/>
                <w:sz w:val="24"/>
                <w:szCs w:val="24"/>
              </w:rPr>
            </w:pPr>
            <w:r w:rsidRPr="00E04EA4">
              <w:rPr>
                <w:rFonts w:ascii="Times New Roman" w:eastAsia="仿宋_GB2312" w:hAnsi="Times New Roman" w:cs="Times New Roman"/>
                <w:b/>
                <w:bCs/>
                <w:color w:val="000000" w:themeColor="text1"/>
                <w:kern w:val="0"/>
                <w:sz w:val="24"/>
                <w:szCs w:val="24"/>
              </w:rPr>
              <w:t>规格</w:t>
            </w:r>
          </w:p>
        </w:tc>
        <w:tc>
          <w:tcPr>
            <w:tcW w:w="1016" w:type="pct"/>
            <w:tcBorders>
              <w:top w:val="single" w:sz="4" w:space="0" w:color="auto"/>
              <w:left w:val="nil"/>
              <w:bottom w:val="single" w:sz="4" w:space="0" w:color="auto"/>
              <w:right w:val="single" w:sz="4" w:space="0" w:color="auto"/>
            </w:tcBorders>
            <w:shd w:val="clear" w:color="auto" w:fill="FFFFFF"/>
            <w:vAlign w:val="center"/>
          </w:tcPr>
          <w:p w14:paraId="50046183" w14:textId="77777777" w:rsidR="009D7C55" w:rsidRPr="00E04EA4" w:rsidRDefault="00115743">
            <w:pPr>
              <w:jc w:val="center"/>
              <w:rPr>
                <w:rFonts w:ascii="Times New Roman" w:eastAsia="仿宋_GB2312" w:hAnsi="Times New Roman" w:cs="Times New Roman"/>
                <w:b/>
                <w:bCs/>
                <w:color w:val="000000" w:themeColor="text1"/>
                <w:kern w:val="0"/>
                <w:sz w:val="24"/>
                <w:szCs w:val="24"/>
              </w:rPr>
            </w:pPr>
            <w:r w:rsidRPr="00E04EA4">
              <w:rPr>
                <w:rFonts w:ascii="Times New Roman" w:eastAsia="仿宋_GB2312" w:hAnsi="Times New Roman" w:cs="Times New Roman"/>
                <w:b/>
                <w:bCs/>
                <w:color w:val="000000" w:themeColor="text1"/>
                <w:kern w:val="0"/>
                <w:sz w:val="24"/>
                <w:szCs w:val="24"/>
              </w:rPr>
              <w:t>持证商</w:t>
            </w:r>
          </w:p>
        </w:tc>
        <w:tc>
          <w:tcPr>
            <w:tcW w:w="510" w:type="pct"/>
            <w:tcBorders>
              <w:top w:val="single" w:sz="4" w:space="0" w:color="auto"/>
              <w:left w:val="nil"/>
              <w:bottom w:val="single" w:sz="4" w:space="0" w:color="auto"/>
              <w:right w:val="single" w:sz="4" w:space="0" w:color="auto"/>
            </w:tcBorders>
            <w:shd w:val="clear" w:color="auto" w:fill="FFFFFF"/>
            <w:vAlign w:val="center"/>
          </w:tcPr>
          <w:p w14:paraId="531DC16B" w14:textId="77777777" w:rsidR="009D7C55" w:rsidRPr="00E04EA4" w:rsidRDefault="00115743">
            <w:pPr>
              <w:jc w:val="center"/>
              <w:rPr>
                <w:rFonts w:ascii="Times New Roman" w:eastAsia="仿宋_GB2312" w:hAnsi="Times New Roman" w:cs="Times New Roman"/>
                <w:b/>
                <w:bCs/>
                <w:color w:val="000000" w:themeColor="text1"/>
                <w:kern w:val="0"/>
                <w:sz w:val="24"/>
                <w:szCs w:val="24"/>
              </w:rPr>
            </w:pPr>
            <w:r w:rsidRPr="00E04EA4">
              <w:rPr>
                <w:rFonts w:ascii="Times New Roman" w:eastAsia="仿宋_GB2312" w:hAnsi="Times New Roman" w:cs="Times New Roman"/>
                <w:b/>
                <w:bCs/>
                <w:color w:val="000000" w:themeColor="text1"/>
                <w:kern w:val="0"/>
                <w:sz w:val="24"/>
                <w:szCs w:val="24"/>
              </w:rPr>
              <w:t>备注</w:t>
            </w:r>
            <w:r w:rsidRPr="00E04EA4">
              <w:rPr>
                <w:rFonts w:ascii="Times New Roman" w:eastAsia="仿宋_GB2312" w:hAnsi="Times New Roman" w:cs="Times New Roman"/>
                <w:b/>
                <w:bCs/>
                <w:color w:val="000000" w:themeColor="text1"/>
                <w:kern w:val="0"/>
                <w:sz w:val="24"/>
                <w:szCs w:val="24"/>
              </w:rPr>
              <w:t>1</w:t>
            </w:r>
          </w:p>
        </w:tc>
        <w:tc>
          <w:tcPr>
            <w:tcW w:w="782" w:type="pct"/>
            <w:tcBorders>
              <w:top w:val="single" w:sz="4" w:space="0" w:color="auto"/>
              <w:left w:val="nil"/>
              <w:bottom w:val="single" w:sz="4" w:space="0" w:color="auto"/>
              <w:right w:val="single" w:sz="4" w:space="0" w:color="auto"/>
            </w:tcBorders>
            <w:shd w:val="clear" w:color="auto" w:fill="FFFFFF"/>
            <w:vAlign w:val="center"/>
          </w:tcPr>
          <w:p w14:paraId="3792161D" w14:textId="77777777" w:rsidR="009D7C55" w:rsidRPr="00E04EA4" w:rsidRDefault="00115743">
            <w:pPr>
              <w:jc w:val="center"/>
              <w:rPr>
                <w:rFonts w:ascii="Times New Roman" w:eastAsia="仿宋_GB2312" w:hAnsi="Times New Roman" w:cs="Times New Roman"/>
                <w:b/>
                <w:bCs/>
                <w:color w:val="000000" w:themeColor="text1"/>
                <w:kern w:val="0"/>
                <w:sz w:val="24"/>
                <w:szCs w:val="24"/>
              </w:rPr>
            </w:pPr>
            <w:r w:rsidRPr="00E04EA4">
              <w:rPr>
                <w:rFonts w:ascii="Times New Roman" w:eastAsia="仿宋_GB2312" w:hAnsi="Times New Roman" w:cs="Times New Roman"/>
                <w:b/>
                <w:bCs/>
                <w:color w:val="000000" w:themeColor="text1"/>
                <w:kern w:val="0"/>
                <w:sz w:val="24"/>
                <w:szCs w:val="24"/>
              </w:rPr>
              <w:t>备注</w:t>
            </w:r>
            <w:r w:rsidRPr="00E04EA4">
              <w:rPr>
                <w:rFonts w:ascii="Times New Roman" w:eastAsia="仿宋_GB2312" w:hAnsi="Times New Roman" w:cs="Times New Roman"/>
                <w:b/>
                <w:bCs/>
                <w:color w:val="000000" w:themeColor="text1"/>
                <w:kern w:val="0"/>
                <w:sz w:val="24"/>
                <w:szCs w:val="24"/>
              </w:rPr>
              <w:t>2</w:t>
            </w:r>
          </w:p>
        </w:tc>
      </w:tr>
      <w:tr w:rsidR="00697B4D" w:rsidRPr="00E04EA4" w14:paraId="5D18C602"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60F2F515"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63B118BE" w14:textId="5AEA933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瑞舒伐他汀依折麦布片（</w:t>
            </w:r>
            <w:r w:rsidRPr="00697B4D">
              <w:rPr>
                <w:rFonts w:ascii="Times New Roman" w:eastAsia="仿宋_GB2312" w:hAnsi="Times New Roman" w:cs="Times New Roman"/>
                <w:color w:val="000000"/>
                <w:sz w:val="24"/>
                <w:szCs w:val="24"/>
              </w:rPr>
              <w:t>I</w:t>
            </w:r>
            <w:r w:rsidRPr="00697B4D">
              <w:rPr>
                <w:rFonts w:ascii="Times New Roman" w:eastAsia="仿宋_GB2312" w:hAnsi="Times New Roman" w:cs="Times New Roman"/>
                <w:color w:val="000000"/>
                <w:sz w:val="24"/>
                <w:szCs w:val="24"/>
              </w:rPr>
              <w:t>）</w:t>
            </w:r>
          </w:p>
        </w:tc>
        <w:tc>
          <w:tcPr>
            <w:tcW w:w="1118" w:type="pct"/>
            <w:tcBorders>
              <w:top w:val="single" w:sz="4" w:space="0" w:color="auto"/>
              <w:left w:val="nil"/>
              <w:bottom w:val="single" w:sz="4" w:space="0" w:color="auto"/>
              <w:right w:val="single" w:sz="4" w:space="0" w:color="auto"/>
            </w:tcBorders>
            <w:shd w:val="clear" w:color="auto" w:fill="auto"/>
            <w:vAlign w:val="center"/>
          </w:tcPr>
          <w:p w14:paraId="1C0F235E" w14:textId="741E4293"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Rosuvastatin Calcium and Ezetimibe Tablets (I)</w:t>
            </w:r>
          </w:p>
        </w:tc>
        <w:tc>
          <w:tcPr>
            <w:tcW w:w="712" w:type="pct"/>
            <w:tcBorders>
              <w:top w:val="single" w:sz="4" w:space="0" w:color="auto"/>
              <w:left w:val="nil"/>
              <w:bottom w:val="single" w:sz="4" w:space="0" w:color="auto"/>
              <w:right w:val="single" w:sz="4" w:space="0" w:color="auto"/>
            </w:tcBorders>
            <w:shd w:val="clear" w:color="auto" w:fill="auto"/>
            <w:vAlign w:val="center"/>
          </w:tcPr>
          <w:p w14:paraId="0BCC87AC" w14:textId="47ECF7F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每片含瑞舒伐他汀钙</w:t>
            </w:r>
            <w:r w:rsidRPr="00697B4D">
              <w:rPr>
                <w:rFonts w:ascii="Times New Roman" w:eastAsia="仿宋_GB2312" w:hAnsi="Times New Roman" w:cs="Times New Roman"/>
                <w:sz w:val="24"/>
                <w:szCs w:val="24"/>
              </w:rPr>
              <w:t>10mg</w:t>
            </w:r>
            <w:r w:rsidRPr="00697B4D">
              <w:rPr>
                <w:rFonts w:ascii="Times New Roman" w:eastAsia="仿宋_GB2312" w:hAnsi="Times New Roman" w:cs="Times New Roman"/>
                <w:sz w:val="24"/>
                <w:szCs w:val="24"/>
              </w:rPr>
              <w:t>（按瑞舒伐他汀计）与依折麦布</w:t>
            </w:r>
            <w:r w:rsidRPr="00697B4D">
              <w:rPr>
                <w:rFonts w:ascii="Times New Roman" w:eastAsia="仿宋_GB2312" w:hAnsi="Times New Roman" w:cs="Times New Roman"/>
                <w:sz w:val="24"/>
                <w:szCs w:val="24"/>
              </w:rPr>
              <w:t>10mg</w:t>
            </w:r>
          </w:p>
        </w:tc>
        <w:tc>
          <w:tcPr>
            <w:tcW w:w="1016" w:type="pct"/>
            <w:tcBorders>
              <w:top w:val="single" w:sz="4" w:space="0" w:color="auto"/>
              <w:left w:val="nil"/>
              <w:bottom w:val="single" w:sz="4" w:space="0" w:color="auto"/>
              <w:right w:val="single" w:sz="4" w:space="0" w:color="auto"/>
            </w:tcBorders>
            <w:shd w:val="clear" w:color="auto" w:fill="auto"/>
            <w:vAlign w:val="center"/>
          </w:tcPr>
          <w:p w14:paraId="407D7FA4" w14:textId="68F099D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Sanofi-Aventis Ireland Limited T/A SANOFI</w:t>
            </w:r>
          </w:p>
        </w:tc>
        <w:tc>
          <w:tcPr>
            <w:tcW w:w="510" w:type="pct"/>
            <w:tcBorders>
              <w:top w:val="single" w:sz="4" w:space="0" w:color="auto"/>
              <w:left w:val="nil"/>
              <w:bottom w:val="single" w:sz="4" w:space="0" w:color="auto"/>
              <w:right w:val="single" w:sz="4" w:space="0" w:color="auto"/>
            </w:tcBorders>
            <w:shd w:val="clear" w:color="auto" w:fill="auto"/>
            <w:vAlign w:val="center"/>
          </w:tcPr>
          <w:p w14:paraId="29968C39" w14:textId="7149A26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国内上市的原研药品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14:paraId="0F8E31CA" w14:textId="30E8C54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原研进口</w:t>
            </w:r>
          </w:p>
        </w:tc>
      </w:tr>
      <w:tr w:rsidR="009B5D2E" w:rsidRPr="00E04EA4" w14:paraId="499A5E87"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A711A56" w14:textId="77777777" w:rsidR="009B5D2E" w:rsidRPr="00E04EA4" w:rsidRDefault="009B5D2E" w:rsidP="009B5D2E">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000C2665" w14:textId="6CE4151E" w:rsidR="009B5D2E" w:rsidRPr="00697B4D" w:rsidRDefault="009B5D2E" w:rsidP="009B5D2E">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达格列净二甲双胍缓释片（</w:t>
            </w:r>
            <w:r w:rsidRPr="00697B4D">
              <w:rPr>
                <w:rFonts w:ascii="宋体" w:eastAsia="宋体" w:hAnsi="宋体" w:cs="宋体" w:hint="eastAsia"/>
                <w:color w:val="000000"/>
                <w:sz w:val="24"/>
                <w:szCs w:val="24"/>
              </w:rPr>
              <w:t>Ⅰ</w:t>
            </w:r>
            <w:r w:rsidRPr="00697B4D">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14:paraId="6D29994D" w14:textId="050B1D2F" w:rsidR="009B5D2E" w:rsidRPr="00697B4D" w:rsidRDefault="009B5D2E" w:rsidP="009B5D2E">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Dapagliflozin And Metformin Hydrochloride Extended-Release Tablets/ Xigduo XR</w:t>
            </w:r>
          </w:p>
        </w:tc>
        <w:tc>
          <w:tcPr>
            <w:tcW w:w="712" w:type="pct"/>
            <w:tcBorders>
              <w:top w:val="nil"/>
              <w:left w:val="nil"/>
              <w:bottom w:val="single" w:sz="4" w:space="0" w:color="auto"/>
              <w:right w:val="single" w:sz="4" w:space="0" w:color="auto"/>
            </w:tcBorders>
            <w:shd w:val="clear" w:color="auto" w:fill="auto"/>
            <w:vAlign w:val="center"/>
          </w:tcPr>
          <w:p w14:paraId="6FEB0A0B" w14:textId="166B3C2A" w:rsidR="009B5D2E" w:rsidRPr="00697B4D" w:rsidRDefault="009B5D2E" w:rsidP="009B5D2E">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10mg/1000mg</w:t>
            </w:r>
          </w:p>
        </w:tc>
        <w:tc>
          <w:tcPr>
            <w:tcW w:w="1016" w:type="pct"/>
            <w:tcBorders>
              <w:top w:val="nil"/>
              <w:left w:val="nil"/>
              <w:bottom w:val="single" w:sz="4" w:space="0" w:color="auto"/>
              <w:right w:val="single" w:sz="4" w:space="0" w:color="auto"/>
            </w:tcBorders>
            <w:shd w:val="clear" w:color="auto" w:fill="auto"/>
            <w:vAlign w:val="center"/>
          </w:tcPr>
          <w:p w14:paraId="26ED4534" w14:textId="2AEFD18E" w:rsidR="009B5D2E" w:rsidRPr="00697B4D" w:rsidRDefault="009B5D2E" w:rsidP="009B5D2E">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14:paraId="7784A372" w14:textId="4D46F433" w:rsidR="009B5D2E" w:rsidRPr="00697B4D" w:rsidRDefault="009B5D2E" w:rsidP="009B5D2E">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14:paraId="367F3829" w14:textId="1E20E08A" w:rsidR="009B5D2E" w:rsidRPr="00697B4D" w:rsidRDefault="009B5D2E" w:rsidP="009B5D2E">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原研进口</w:t>
            </w:r>
          </w:p>
        </w:tc>
      </w:tr>
      <w:tr w:rsidR="009B5D2E" w:rsidRPr="00E04EA4" w14:paraId="19D5FFC9"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39A3599" w14:textId="77777777" w:rsidR="009B5D2E" w:rsidRPr="00E04EA4" w:rsidRDefault="009B5D2E" w:rsidP="009B5D2E">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0E071A55" w14:textId="185393BA"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达格列净二甲双胍缓释片（</w:t>
            </w:r>
            <w:r w:rsidRPr="00697B4D">
              <w:rPr>
                <w:rFonts w:ascii="宋体" w:eastAsia="宋体" w:hAnsi="宋体" w:cs="宋体" w:hint="eastAsia"/>
                <w:color w:val="000000"/>
                <w:sz w:val="24"/>
                <w:szCs w:val="24"/>
              </w:rPr>
              <w:t>Ⅱ</w:t>
            </w:r>
            <w:r w:rsidRPr="00697B4D">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14:paraId="4189E9FF" w14:textId="595704C2"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Dapagliflozin And Metformin Hydrochloride Extended-Release Tablets/ Xigduo XR</w:t>
            </w:r>
          </w:p>
        </w:tc>
        <w:tc>
          <w:tcPr>
            <w:tcW w:w="712" w:type="pct"/>
            <w:tcBorders>
              <w:top w:val="nil"/>
              <w:left w:val="nil"/>
              <w:bottom w:val="single" w:sz="4" w:space="0" w:color="auto"/>
              <w:right w:val="single" w:sz="4" w:space="0" w:color="auto"/>
            </w:tcBorders>
            <w:shd w:val="clear" w:color="auto" w:fill="auto"/>
            <w:vAlign w:val="center"/>
          </w:tcPr>
          <w:p w14:paraId="62E2C18A" w14:textId="7A5E7D89"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2.5mg/1000mg</w:t>
            </w:r>
          </w:p>
        </w:tc>
        <w:tc>
          <w:tcPr>
            <w:tcW w:w="1016" w:type="pct"/>
            <w:tcBorders>
              <w:top w:val="nil"/>
              <w:left w:val="nil"/>
              <w:bottom w:val="single" w:sz="4" w:space="0" w:color="auto"/>
              <w:right w:val="single" w:sz="4" w:space="0" w:color="auto"/>
            </w:tcBorders>
            <w:shd w:val="clear" w:color="auto" w:fill="auto"/>
            <w:vAlign w:val="center"/>
          </w:tcPr>
          <w:p w14:paraId="3027A62C" w14:textId="1602E2AA"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14:paraId="7C1EB40E" w14:textId="07BE4AD5"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14:paraId="40EE87A1" w14:textId="6E52D65C"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原研进口</w:t>
            </w:r>
          </w:p>
        </w:tc>
      </w:tr>
      <w:tr w:rsidR="009B5D2E" w:rsidRPr="00E04EA4" w14:paraId="40C8E16B"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1C282C2" w14:textId="77777777" w:rsidR="009B5D2E" w:rsidRPr="00E04EA4" w:rsidRDefault="009B5D2E" w:rsidP="009B5D2E">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E1F23EB" w14:textId="63C9A1BC"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达格列净二甲双胍缓释片（</w:t>
            </w:r>
            <w:r w:rsidRPr="00697B4D">
              <w:rPr>
                <w:rFonts w:ascii="宋体" w:eastAsia="宋体" w:hAnsi="宋体" w:cs="宋体" w:hint="eastAsia"/>
                <w:color w:val="000000"/>
                <w:sz w:val="24"/>
                <w:szCs w:val="24"/>
              </w:rPr>
              <w:t>Ⅲ</w:t>
            </w:r>
            <w:r w:rsidRPr="00697B4D">
              <w:rPr>
                <w:rFonts w:ascii="Times New Roman" w:eastAsia="仿宋_GB2312" w:hAnsi="Times New Roman" w:cs="Times New Roman"/>
                <w:color w:val="000000"/>
                <w:sz w:val="24"/>
                <w:szCs w:val="24"/>
              </w:rPr>
              <w:t>）</w:t>
            </w:r>
          </w:p>
        </w:tc>
        <w:tc>
          <w:tcPr>
            <w:tcW w:w="1118" w:type="pct"/>
            <w:tcBorders>
              <w:top w:val="nil"/>
              <w:left w:val="nil"/>
              <w:bottom w:val="single" w:sz="4" w:space="0" w:color="auto"/>
              <w:right w:val="single" w:sz="4" w:space="0" w:color="auto"/>
            </w:tcBorders>
            <w:shd w:val="clear" w:color="auto" w:fill="auto"/>
            <w:vAlign w:val="center"/>
          </w:tcPr>
          <w:p w14:paraId="6BB1C73C" w14:textId="494E8981"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Dapagliflozin And Metformin Hydrochloride Extended-Release Tablets/ Xigduo XR</w:t>
            </w:r>
          </w:p>
        </w:tc>
        <w:tc>
          <w:tcPr>
            <w:tcW w:w="712" w:type="pct"/>
            <w:tcBorders>
              <w:top w:val="nil"/>
              <w:left w:val="nil"/>
              <w:bottom w:val="single" w:sz="4" w:space="0" w:color="auto"/>
              <w:right w:val="single" w:sz="4" w:space="0" w:color="auto"/>
            </w:tcBorders>
            <w:shd w:val="clear" w:color="auto" w:fill="auto"/>
            <w:vAlign w:val="center"/>
          </w:tcPr>
          <w:p w14:paraId="1E3532F9" w14:textId="64FDFC64"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5mg/1000mg</w:t>
            </w:r>
          </w:p>
        </w:tc>
        <w:tc>
          <w:tcPr>
            <w:tcW w:w="1016" w:type="pct"/>
            <w:tcBorders>
              <w:top w:val="nil"/>
              <w:left w:val="nil"/>
              <w:bottom w:val="single" w:sz="4" w:space="0" w:color="auto"/>
              <w:right w:val="single" w:sz="4" w:space="0" w:color="auto"/>
            </w:tcBorders>
            <w:shd w:val="clear" w:color="auto" w:fill="auto"/>
            <w:vAlign w:val="center"/>
          </w:tcPr>
          <w:p w14:paraId="79F13CC4" w14:textId="7EC8830F"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14:paraId="36B521E4" w14:textId="6D58C484"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国内上市的原研药品</w:t>
            </w:r>
          </w:p>
        </w:tc>
        <w:tc>
          <w:tcPr>
            <w:tcW w:w="782" w:type="pct"/>
            <w:tcBorders>
              <w:top w:val="nil"/>
              <w:left w:val="nil"/>
              <w:bottom w:val="single" w:sz="4" w:space="0" w:color="auto"/>
              <w:right w:val="single" w:sz="4" w:space="0" w:color="auto"/>
            </w:tcBorders>
            <w:shd w:val="clear" w:color="auto" w:fill="auto"/>
            <w:vAlign w:val="center"/>
          </w:tcPr>
          <w:p w14:paraId="5DE1F6E0" w14:textId="7AF68B84" w:rsidR="009B5D2E" w:rsidRPr="00697B4D" w:rsidRDefault="009B5D2E" w:rsidP="009B5D2E">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原研进口</w:t>
            </w:r>
          </w:p>
        </w:tc>
      </w:tr>
      <w:tr w:rsidR="00697B4D" w:rsidRPr="00E04EA4" w14:paraId="2B248826"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D2E264C"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6E80346F" w14:textId="721A2766" w:rsidR="00697B4D" w:rsidRPr="00D6595B" w:rsidRDefault="00697B4D" w:rsidP="00697B4D">
            <w:pPr>
              <w:jc w:val="center"/>
              <w:rPr>
                <w:rFonts w:ascii="Times New Roman" w:eastAsia="仿宋_GB2312" w:hAnsi="Times New Roman" w:cs="Times New Roman"/>
                <w:sz w:val="24"/>
                <w:szCs w:val="24"/>
              </w:rPr>
            </w:pPr>
            <w:r w:rsidRPr="00D6595B">
              <w:rPr>
                <w:rFonts w:ascii="Times New Roman" w:eastAsia="仿宋_GB2312" w:hAnsi="Times New Roman" w:cs="Times New Roman"/>
                <w:sz w:val="24"/>
                <w:szCs w:val="24"/>
              </w:rPr>
              <w:t>泊沙康唑口服混悬液</w:t>
            </w:r>
          </w:p>
        </w:tc>
        <w:tc>
          <w:tcPr>
            <w:tcW w:w="1118" w:type="pct"/>
            <w:tcBorders>
              <w:top w:val="nil"/>
              <w:left w:val="nil"/>
              <w:bottom w:val="single" w:sz="4" w:space="0" w:color="auto"/>
              <w:right w:val="single" w:sz="4" w:space="0" w:color="auto"/>
            </w:tcBorders>
            <w:shd w:val="clear" w:color="auto" w:fill="auto"/>
            <w:vAlign w:val="center"/>
          </w:tcPr>
          <w:p w14:paraId="476865DC" w14:textId="70665D8D" w:rsidR="00697B4D" w:rsidRPr="00D6595B" w:rsidRDefault="00697B4D" w:rsidP="00697B4D">
            <w:pPr>
              <w:jc w:val="center"/>
              <w:rPr>
                <w:rFonts w:ascii="Times New Roman" w:eastAsia="仿宋_GB2312" w:hAnsi="Times New Roman" w:cs="Times New Roman"/>
                <w:sz w:val="24"/>
                <w:szCs w:val="24"/>
              </w:rPr>
            </w:pPr>
            <w:r w:rsidRPr="00D6595B">
              <w:rPr>
                <w:rFonts w:ascii="Times New Roman" w:eastAsia="仿宋_GB2312" w:hAnsi="Times New Roman" w:cs="Times New Roman"/>
                <w:sz w:val="24"/>
                <w:szCs w:val="24"/>
              </w:rPr>
              <w:t>Posaconazole Oral Suspension/NOXAFIL</w:t>
            </w:r>
          </w:p>
        </w:tc>
        <w:tc>
          <w:tcPr>
            <w:tcW w:w="712" w:type="pct"/>
            <w:tcBorders>
              <w:top w:val="nil"/>
              <w:left w:val="nil"/>
              <w:bottom w:val="single" w:sz="4" w:space="0" w:color="auto"/>
              <w:right w:val="single" w:sz="4" w:space="0" w:color="auto"/>
            </w:tcBorders>
            <w:shd w:val="clear" w:color="auto" w:fill="auto"/>
            <w:vAlign w:val="center"/>
          </w:tcPr>
          <w:p w14:paraId="0B18732E" w14:textId="221FEC60" w:rsidR="00697B4D" w:rsidRPr="00D6595B" w:rsidRDefault="00697B4D" w:rsidP="00697B4D">
            <w:pPr>
              <w:jc w:val="center"/>
              <w:rPr>
                <w:rFonts w:ascii="Times New Roman" w:eastAsia="仿宋_GB2312" w:hAnsi="Times New Roman" w:cs="Times New Roman"/>
                <w:sz w:val="24"/>
                <w:szCs w:val="24"/>
              </w:rPr>
            </w:pPr>
            <w:r w:rsidRPr="00D6595B">
              <w:rPr>
                <w:rFonts w:ascii="Times New Roman" w:eastAsia="仿宋_GB2312" w:hAnsi="Times New Roman" w:cs="Times New Roman"/>
                <w:sz w:val="24"/>
                <w:szCs w:val="24"/>
              </w:rPr>
              <w:t>40mg/ml</w:t>
            </w:r>
          </w:p>
        </w:tc>
        <w:tc>
          <w:tcPr>
            <w:tcW w:w="1016" w:type="pct"/>
            <w:tcBorders>
              <w:top w:val="nil"/>
              <w:left w:val="nil"/>
              <w:bottom w:val="single" w:sz="4" w:space="0" w:color="auto"/>
              <w:right w:val="single" w:sz="4" w:space="0" w:color="auto"/>
            </w:tcBorders>
            <w:shd w:val="clear" w:color="auto" w:fill="auto"/>
            <w:vAlign w:val="center"/>
          </w:tcPr>
          <w:p w14:paraId="44075F69" w14:textId="5E6895DD" w:rsidR="00697B4D" w:rsidRPr="00B60374" w:rsidRDefault="00697B4D" w:rsidP="00D6595B">
            <w:pPr>
              <w:jc w:val="center"/>
              <w:rPr>
                <w:rFonts w:ascii="Times New Roman" w:hAnsi="Times New Roman" w:cs="Times New Roman"/>
                <w:sz w:val="24"/>
                <w:szCs w:val="24"/>
              </w:rPr>
            </w:pPr>
            <w:r w:rsidRPr="00B60374">
              <w:rPr>
                <w:rFonts w:ascii="Times New Roman" w:hAnsi="Times New Roman" w:cs="Times New Roman"/>
                <w:sz w:val="24"/>
                <w:szCs w:val="24"/>
              </w:rPr>
              <w:t>SCHERING CORP/</w:t>
            </w:r>
            <w:r w:rsidRPr="00B60374">
              <w:rPr>
                <w:rFonts w:ascii="Times New Roman" w:hAnsi="Times New Roman" w:cs="Times New Roman"/>
                <w:sz w:val="24"/>
                <w:szCs w:val="24"/>
              </w:rPr>
              <w:br/>
            </w:r>
            <w:r w:rsidR="00B60374">
              <w:rPr>
                <w:rFonts w:ascii="Times New Roman" w:hAnsi="Times New Roman" w:cs="Times New Roman" w:hint="eastAsia"/>
                <w:sz w:val="24"/>
                <w:szCs w:val="24"/>
              </w:rPr>
              <w:t>Merck Sharp &amp;Dohme Corp.</w:t>
            </w:r>
          </w:p>
        </w:tc>
        <w:tc>
          <w:tcPr>
            <w:tcW w:w="510" w:type="pct"/>
            <w:tcBorders>
              <w:top w:val="nil"/>
              <w:left w:val="nil"/>
              <w:bottom w:val="single" w:sz="4" w:space="0" w:color="auto"/>
              <w:right w:val="single" w:sz="4" w:space="0" w:color="auto"/>
            </w:tcBorders>
            <w:shd w:val="clear" w:color="auto" w:fill="auto"/>
            <w:vAlign w:val="center"/>
          </w:tcPr>
          <w:p w14:paraId="69E425B8" w14:textId="6C72B67B" w:rsidR="00697B4D" w:rsidRPr="00D6595B" w:rsidRDefault="00697B4D" w:rsidP="00697B4D">
            <w:pPr>
              <w:jc w:val="center"/>
              <w:rPr>
                <w:rFonts w:ascii="Times New Roman" w:eastAsia="仿宋_GB2312" w:hAnsi="Times New Roman" w:cs="Times New Roman"/>
                <w:sz w:val="24"/>
                <w:szCs w:val="24"/>
              </w:rPr>
            </w:pPr>
            <w:r w:rsidRPr="00D6595B">
              <w:rPr>
                <w:rFonts w:ascii="Times New Roman" w:eastAsia="仿宋_GB2312" w:hAnsi="Times New Roman" w:cs="Times New Roman"/>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7087F73B" w14:textId="07CF86E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357C1F6D"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2A80B4D"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3C6376D" w14:textId="3F76BC8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去氧孕烯炔雌醇片</w:t>
            </w:r>
          </w:p>
        </w:tc>
        <w:tc>
          <w:tcPr>
            <w:tcW w:w="1118" w:type="pct"/>
            <w:tcBorders>
              <w:top w:val="nil"/>
              <w:left w:val="nil"/>
              <w:bottom w:val="single" w:sz="4" w:space="0" w:color="auto"/>
              <w:right w:val="single" w:sz="4" w:space="0" w:color="auto"/>
            </w:tcBorders>
            <w:shd w:val="clear" w:color="auto" w:fill="auto"/>
            <w:vAlign w:val="center"/>
          </w:tcPr>
          <w:p w14:paraId="7649421C" w14:textId="492C8AB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Desogestrel and Ethinyl estradiol</w:t>
            </w:r>
            <w:r w:rsidRPr="00697B4D">
              <w:rPr>
                <w:rFonts w:ascii="Times New Roman" w:eastAsia="仿宋_GB2312" w:hAnsi="Times New Roman" w:cs="Times New Roman"/>
                <w:color w:val="000000"/>
                <w:sz w:val="24"/>
                <w:szCs w:val="24"/>
              </w:rPr>
              <w:br/>
              <w:t>Tablets</w:t>
            </w:r>
          </w:p>
        </w:tc>
        <w:tc>
          <w:tcPr>
            <w:tcW w:w="712" w:type="pct"/>
            <w:tcBorders>
              <w:top w:val="nil"/>
              <w:left w:val="nil"/>
              <w:bottom w:val="single" w:sz="4" w:space="0" w:color="auto"/>
              <w:right w:val="single" w:sz="4" w:space="0" w:color="auto"/>
            </w:tcBorders>
            <w:shd w:val="clear" w:color="auto" w:fill="auto"/>
            <w:vAlign w:val="center"/>
          </w:tcPr>
          <w:p w14:paraId="737A337D" w14:textId="4CD2ADB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去氧孕烯</w:t>
            </w:r>
            <w:r w:rsidRPr="00697B4D">
              <w:rPr>
                <w:rFonts w:ascii="Times New Roman" w:eastAsia="仿宋_GB2312" w:hAnsi="Times New Roman" w:cs="Times New Roman"/>
                <w:sz w:val="24"/>
                <w:szCs w:val="24"/>
              </w:rPr>
              <w:br/>
              <w:t>0.15mg/</w:t>
            </w:r>
            <w:r w:rsidRPr="00697B4D">
              <w:rPr>
                <w:rFonts w:ascii="Times New Roman" w:eastAsia="仿宋_GB2312" w:hAnsi="Times New Roman" w:cs="Times New Roman"/>
                <w:sz w:val="24"/>
                <w:szCs w:val="24"/>
              </w:rPr>
              <w:t>炔雌醇</w:t>
            </w:r>
            <w:r w:rsidRPr="00697B4D">
              <w:rPr>
                <w:rFonts w:ascii="Times New Roman" w:eastAsia="仿宋_GB2312" w:hAnsi="Times New Roman" w:cs="Times New Roman"/>
                <w:sz w:val="24"/>
                <w:szCs w:val="24"/>
              </w:rPr>
              <w:br/>
              <w:t>0.03mg</w:t>
            </w:r>
          </w:p>
        </w:tc>
        <w:tc>
          <w:tcPr>
            <w:tcW w:w="1016" w:type="pct"/>
            <w:tcBorders>
              <w:top w:val="nil"/>
              <w:left w:val="nil"/>
              <w:bottom w:val="single" w:sz="4" w:space="0" w:color="auto"/>
              <w:right w:val="single" w:sz="4" w:space="0" w:color="auto"/>
            </w:tcBorders>
            <w:shd w:val="clear" w:color="auto" w:fill="auto"/>
            <w:vAlign w:val="center"/>
          </w:tcPr>
          <w:p w14:paraId="32164469" w14:textId="495EABB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DURAMED PHARMACEUTICALS INC SUB BARR LABORATORIES INC</w:t>
            </w:r>
          </w:p>
        </w:tc>
        <w:tc>
          <w:tcPr>
            <w:tcW w:w="510" w:type="pct"/>
            <w:tcBorders>
              <w:top w:val="nil"/>
              <w:left w:val="nil"/>
              <w:bottom w:val="single" w:sz="4" w:space="0" w:color="auto"/>
              <w:right w:val="single" w:sz="4" w:space="0" w:color="auto"/>
            </w:tcBorders>
            <w:shd w:val="clear" w:color="auto" w:fill="auto"/>
            <w:vAlign w:val="center"/>
          </w:tcPr>
          <w:p w14:paraId="1B4B4FAE" w14:textId="4FEE060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国际公认的同种药品</w:t>
            </w:r>
          </w:p>
        </w:tc>
        <w:tc>
          <w:tcPr>
            <w:tcW w:w="782" w:type="pct"/>
            <w:tcBorders>
              <w:top w:val="nil"/>
              <w:left w:val="nil"/>
              <w:bottom w:val="single" w:sz="4" w:space="0" w:color="auto"/>
              <w:right w:val="single" w:sz="4" w:space="0" w:color="auto"/>
            </w:tcBorders>
            <w:shd w:val="clear" w:color="auto" w:fill="auto"/>
            <w:vAlign w:val="center"/>
          </w:tcPr>
          <w:p w14:paraId="333C9064" w14:textId="796970F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22525D89"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3387DB11"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7DEBFD07" w14:textId="5D1F7F5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醋酸地非法林注射液</w:t>
            </w:r>
          </w:p>
        </w:tc>
        <w:tc>
          <w:tcPr>
            <w:tcW w:w="1118" w:type="pct"/>
            <w:tcBorders>
              <w:top w:val="nil"/>
              <w:left w:val="nil"/>
              <w:bottom w:val="single" w:sz="4" w:space="0" w:color="auto"/>
              <w:right w:val="single" w:sz="4" w:space="0" w:color="auto"/>
            </w:tcBorders>
            <w:shd w:val="clear" w:color="auto" w:fill="auto"/>
            <w:vAlign w:val="center"/>
          </w:tcPr>
          <w:p w14:paraId="6156FE49" w14:textId="1C64C45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Difelikefalin Acetate Injection/KORSUVA</w:t>
            </w:r>
          </w:p>
        </w:tc>
        <w:tc>
          <w:tcPr>
            <w:tcW w:w="712" w:type="pct"/>
            <w:tcBorders>
              <w:top w:val="nil"/>
              <w:left w:val="nil"/>
              <w:bottom w:val="single" w:sz="4" w:space="0" w:color="auto"/>
              <w:right w:val="single" w:sz="4" w:space="0" w:color="auto"/>
            </w:tcBorders>
            <w:shd w:val="clear" w:color="auto" w:fill="auto"/>
            <w:vAlign w:val="center"/>
          </w:tcPr>
          <w:p w14:paraId="61662363" w14:textId="60CDC72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65mcg /1.3mL(50mcg/mL)</w:t>
            </w:r>
          </w:p>
        </w:tc>
        <w:tc>
          <w:tcPr>
            <w:tcW w:w="1016" w:type="pct"/>
            <w:tcBorders>
              <w:top w:val="nil"/>
              <w:left w:val="nil"/>
              <w:bottom w:val="single" w:sz="4" w:space="0" w:color="auto"/>
              <w:right w:val="single" w:sz="4" w:space="0" w:color="auto"/>
            </w:tcBorders>
            <w:shd w:val="clear" w:color="auto" w:fill="auto"/>
            <w:vAlign w:val="center"/>
          </w:tcPr>
          <w:p w14:paraId="26688A3F" w14:textId="515DF2D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CARA THERAPEUTICS INC</w:t>
            </w:r>
          </w:p>
        </w:tc>
        <w:tc>
          <w:tcPr>
            <w:tcW w:w="510" w:type="pct"/>
            <w:tcBorders>
              <w:top w:val="nil"/>
              <w:left w:val="nil"/>
              <w:bottom w:val="single" w:sz="4" w:space="0" w:color="auto"/>
              <w:right w:val="single" w:sz="4" w:space="0" w:color="auto"/>
            </w:tcBorders>
            <w:shd w:val="clear" w:color="auto" w:fill="auto"/>
            <w:vAlign w:val="center"/>
          </w:tcPr>
          <w:p w14:paraId="138C6157" w14:textId="1C3918F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0B7F00E7" w14:textId="55806C5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4B2E1161"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C1366C7"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1F5AB03E" w14:textId="3AC8211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奥沙利铂注射液</w:t>
            </w:r>
          </w:p>
        </w:tc>
        <w:tc>
          <w:tcPr>
            <w:tcW w:w="1118" w:type="pct"/>
            <w:tcBorders>
              <w:top w:val="nil"/>
              <w:left w:val="nil"/>
              <w:bottom w:val="single" w:sz="4" w:space="0" w:color="auto"/>
              <w:right w:val="single" w:sz="4" w:space="0" w:color="auto"/>
            </w:tcBorders>
            <w:shd w:val="clear" w:color="auto" w:fill="auto"/>
            <w:vAlign w:val="center"/>
          </w:tcPr>
          <w:p w14:paraId="75280D17" w14:textId="2AA9412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Oxaliplatin Injection /OXALIPLATIN</w:t>
            </w:r>
          </w:p>
        </w:tc>
        <w:tc>
          <w:tcPr>
            <w:tcW w:w="712" w:type="pct"/>
            <w:tcBorders>
              <w:top w:val="nil"/>
              <w:left w:val="nil"/>
              <w:bottom w:val="single" w:sz="4" w:space="0" w:color="auto"/>
              <w:right w:val="single" w:sz="4" w:space="0" w:color="auto"/>
            </w:tcBorders>
            <w:shd w:val="clear" w:color="auto" w:fill="auto"/>
            <w:vAlign w:val="center"/>
          </w:tcPr>
          <w:p w14:paraId="1C8B3201" w14:textId="3A351C9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10ml</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50mg</w:t>
            </w:r>
          </w:p>
        </w:tc>
        <w:tc>
          <w:tcPr>
            <w:tcW w:w="1016" w:type="pct"/>
            <w:tcBorders>
              <w:top w:val="nil"/>
              <w:left w:val="nil"/>
              <w:bottom w:val="single" w:sz="4" w:space="0" w:color="auto"/>
              <w:right w:val="single" w:sz="4" w:space="0" w:color="auto"/>
            </w:tcBorders>
            <w:shd w:val="clear" w:color="auto" w:fill="auto"/>
            <w:vAlign w:val="center"/>
          </w:tcPr>
          <w:p w14:paraId="230A1393" w14:textId="2296487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Qilu Pharmaceutical Hainan Co Ltd</w:t>
            </w:r>
          </w:p>
        </w:tc>
        <w:tc>
          <w:tcPr>
            <w:tcW w:w="510" w:type="pct"/>
            <w:tcBorders>
              <w:top w:val="nil"/>
              <w:left w:val="nil"/>
              <w:bottom w:val="single" w:sz="4" w:space="0" w:color="auto"/>
              <w:right w:val="single" w:sz="4" w:space="0" w:color="auto"/>
            </w:tcBorders>
            <w:shd w:val="clear" w:color="auto" w:fill="auto"/>
            <w:vAlign w:val="center"/>
          </w:tcPr>
          <w:p w14:paraId="549DC59E" w14:textId="60D5AE67" w:rsidR="00697B4D" w:rsidRPr="00697B4D" w:rsidRDefault="00697B4D" w:rsidP="00697B4D">
            <w:pPr>
              <w:jc w:val="center"/>
              <w:rPr>
                <w:rFonts w:ascii="Times New Roman" w:eastAsia="仿宋_GB2312" w:hAnsi="Times New Roman" w:cs="Times New Roman"/>
                <w:sz w:val="24"/>
                <w:szCs w:val="24"/>
              </w:rPr>
            </w:pPr>
          </w:p>
        </w:tc>
        <w:tc>
          <w:tcPr>
            <w:tcW w:w="782" w:type="pct"/>
            <w:tcBorders>
              <w:top w:val="nil"/>
              <w:left w:val="nil"/>
              <w:bottom w:val="single" w:sz="4" w:space="0" w:color="auto"/>
              <w:right w:val="single" w:sz="4" w:space="0" w:color="auto"/>
            </w:tcBorders>
            <w:shd w:val="clear" w:color="auto" w:fill="auto"/>
            <w:vAlign w:val="center"/>
          </w:tcPr>
          <w:p w14:paraId="43B328B9" w14:textId="29F87E2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31381B0D"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15D9DB7"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3F784967" w14:textId="3D0D6E1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奥沙利铂注射液</w:t>
            </w:r>
          </w:p>
        </w:tc>
        <w:tc>
          <w:tcPr>
            <w:tcW w:w="1118" w:type="pct"/>
            <w:tcBorders>
              <w:top w:val="nil"/>
              <w:left w:val="nil"/>
              <w:bottom w:val="single" w:sz="4" w:space="0" w:color="auto"/>
              <w:right w:val="single" w:sz="4" w:space="0" w:color="auto"/>
            </w:tcBorders>
            <w:shd w:val="clear" w:color="auto" w:fill="auto"/>
            <w:vAlign w:val="center"/>
          </w:tcPr>
          <w:p w14:paraId="04A4B8AE" w14:textId="47448DB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Oxaliplatin Injection /OXALIPLATIN</w:t>
            </w:r>
          </w:p>
        </w:tc>
        <w:tc>
          <w:tcPr>
            <w:tcW w:w="712" w:type="pct"/>
            <w:tcBorders>
              <w:top w:val="nil"/>
              <w:left w:val="nil"/>
              <w:bottom w:val="single" w:sz="4" w:space="0" w:color="auto"/>
              <w:right w:val="single" w:sz="4" w:space="0" w:color="auto"/>
            </w:tcBorders>
            <w:shd w:val="clear" w:color="auto" w:fill="auto"/>
            <w:vAlign w:val="center"/>
          </w:tcPr>
          <w:p w14:paraId="3E4DB0E5" w14:textId="2BFCA16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20ml</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100mg</w:t>
            </w:r>
          </w:p>
        </w:tc>
        <w:tc>
          <w:tcPr>
            <w:tcW w:w="1016" w:type="pct"/>
            <w:tcBorders>
              <w:top w:val="nil"/>
              <w:left w:val="nil"/>
              <w:bottom w:val="single" w:sz="4" w:space="0" w:color="auto"/>
              <w:right w:val="single" w:sz="4" w:space="0" w:color="auto"/>
            </w:tcBorders>
            <w:shd w:val="clear" w:color="auto" w:fill="auto"/>
            <w:vAlign w:val="center"/>
          </w:tcPr>
          <w:p w14:paraId="4588182F" w14:textId="15C7FD8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Qilu Pharmaceutical  Hainan Co Ltd</w:t>
            </w:r>
          </w:p>
        </w:tc>
        <w:tc>
          <w:tcPr>
            <w:tcW w:w="510" w:type="pct"/>
            <w:tcBorders>
              <w:top w:val="nil"/>
              <w:left w:val="nil"/>
              <w:bottom w:val="single" w:sz="4" w:space="0" w:color="auto"/>
              <w:right w:val="single" w:sz="4" w:space="0" w:color="auto"/>
            </w:tcBorders>
            <w:shd w:val="clear" w:color="auto" w:fill="auto"/>
            <w:vAlign w:val="center"/>
          </w:tcPr>
          <w:p w14:paraId="1114987F" w14:textId="0090A207" w:rsidR="00697B4D" w:rsidRPr="00697B4D" w:rsidRDefault="00697B4D" w:rsidP="00697B4D">
            <w:pPr>
              <w:jc w:val="center"/>
              <w:rPr>
                <w:rFonts w:ascii="Times New Roman" w:eastAsia="仿宋_GB2312" w:hAnsi="Times New Roman" w:cs="Times New Roman"/>
                <w:sz w:val="24"/>
                <w:szCs w:val="24"/>
              </w:rPr>
            </w:pPr>
          </w:p>
        </w:tc>
        <w:tc>
          <w:tcPr>
            <w:tcW w:w="782" w:type="pct"/>
            <w:tcBorders>
              <w:top w:val="nil"/>
              <w:left w:val="nil"/>
              <w:bottom w:val="single" w:sz="4" w:space="0" w:color="auto"/>
              <w:right w:val="single" w:sz="4" w:space="0" w:color="auto"/>
            </w:tcBorders>
            <w:shd w:val="clear" w:color="auto" w:fill="auto"/>
            <w:vAlign w:val="center"/>
          </w:tcPr>
          <w:p w14:paraId="5E2AF64F" w14:textId="5D36CF9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6F2E717C"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56F9F517"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4E3C65EC" w14:textId="1AC75BA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注射用盐酸美法仑</w:t>
            </w:r>
          </w:p>
        </w:tc>
        <w:tc>
          <w:tcPr>
            <w:tcW w:w="1118" w:type="pct"/>
            <w:tcBorders>
              <w:top w:val="nil"/>
              <w:left w:val="nil"/>
              <w:bottom w:val="single" w:sz="4" w:space="0" w:color="auto"/>
              <w:right w:val="single" w:sz="4" w:space="0" w:color="auto"/>
            </w:tcBorders>
            <w:shd w:val="clear" w:color="auto" w:fill="auto"/>
            <w:vAlign w:val="center"/>
          </w:tcPr>
          <w:p w14:paraId="7E1EDE28" w14:textId="6D14EB0A"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Melphalan Hydrochloride for Injection/EVOMELA</w:t>
            </w:r>
          </w:p>
        </w:tc>
        <w:tc>
          <w:tcPr>
            <w:tcW w:w="712" w:type="pct"/>
            <w:tcBorders>
              <w:top w:val="nil"/>
              <w:left w:val="nil"/>
              <w:bottom w:val="single" w:sz="4" w:space="0" w:color="auto"/>
              <w:right w:val="single" w:sz="4" w:space="0" w:color="auto"/>
            </w:tcBorders>
            <w:shd w:val="clear" w:color="auto" w:fill="auto"/>
            <w:vAlign w:val="center"/>
          </w:tcPr>
          <w:p w14:paraId="013D930E" w14:textId="5689CDC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50mg</w:t>
            </w:r>
          </w:p>
        </w:tc>
        <w:tc>
          <w:tcPr>
            <w:tcW w:w="1016" w:type="pct"/>
            <w:tcBorders>
              <w:top w:val="nil"/>
              <w:left w:val="nil"/>
              <w:bottom w:val="single" w:sz="4" w:space="0" w:color="auto"/>
              <w:right w:val="single" w:sz="4" w:space="0" w:color="auto"/>
            </w:tcBorders>
            <w:shd w:val="clear" w:color="auto" w:fill="auto"/>
            <w:vAlign w:val="center"/>
          </w:tcPr>
          <w:p w14:paraId="323F3091" w14:textId="7FA726F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ACROTECH BIOPHARMA INC</w:t>
            </w:r>
          </w:p>
        </w:tc>
        <w:tc>
          <w:tcPr>
            <w:tcW w:w="510" w:type="pct"/>
            <w:tcBorders>
              <w:top w:val="nil"/>
              <w:left w:val="nil"/>
              <w:bottom w:val="single" w:sz="4" w:space="0" w:color="auto"/>
              <w:right w:val="single" w:sz="4" w:space="0" w:color="auto"/>
            </w:tcBorders>
            <w:shd w:val="clear" w:color="auto" w:fill="auto"/>
            <w:vAlign w:val="center"/>
          </w:tcPr>
          <w:p w14:paraId="3D36F229" w14:textId="4A8F11B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7FF4D8CF" w14:textId="6DA6C19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70DA4A98"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63C49EA7"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09074935" w14:textId="315D953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盐酸卡马替尼片</w:t>
            </w:r>
          </w:p>
        </w:tc>
        <w:tc>
          <w:tcPr>
            <w:tcW w:w="1118" w:type="pct"/>
            <w:tcBorders>
              <w:top w:val="nil"/>
              <w:left w:val="nil"/>
              <w:bottom w:val="single" w:sz="4" w:space="0" w:color="auto"/>
              <w:right w:val="single" w:sz="4" w:space="0" w:color="auto"/>
            </w:tcBorders>
            <w:shd w:val="clear" w:color="auto" w:fill="auto"/>
            <w:vAlign w:val="center"/>
          </w:tcPr>
          <w:p w14:paraId="7790363D" w14:textId="6E327DC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Capmatinib hydrochloride Tablets/Tabrecta</w:t>
            </w:r>
          </w:p>
        </w:tc>
        <w:tc>
          <w:tcPr>
            <w:tcW w:w="712" w:type="pct"/>
            <w:tcBorders>
              <w:top w:val="nil"/>
              <w:left w:val="nil"/>
              <w:bottom w:val="single" w:sz="4" w:space="0" w:color="auto"/>
              <w:right w:val="single" w:sz="4" w:space="0" w:color="auto"/>
            </w:tcBorders>
            <w:shd w:val="clear" w:color="auto" w:fill="auto"/>
            <w:vAlign w:val="center"/>
          </w:tcPr>
          <w:p w14:paraId="727DC701" w14:textId="220F2AF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200mg</w:t>
            </w:r>
          </w:p>
        </w:tc>
        <w:tc>
          <w:tcPr>
            <w:tcW w:w="1016" w:type="pct"/>
            <w:tcBorders>
              <w:top w:val="nil"/>
              <w:left w:val="nil"/>
              <w:bottom w:val="single" w:sz="4" w:space="0" w:color="auto"/>
              <w:right w:val="single" w:sz="4" w:space="0" w:color="auto"/>
            </w:tcBorders>
            <w:shd w:val="clear" w:color="auto" w:fill="auto"/>
            <w:vAlign w:val="center"/>
          </w:tcPr>
          <w:p w14:paraId="5E487383" w14:textId="3AF0BF5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Novartis Pharmaceuticals Corporation</w:t>
            </w:r>
          </w:p>
        </w:tc>
        <w:tc>
          <w:tcPr>
            <w:tcW w:w="510" w:type="pct"/>
            <w:tcBorders>
              <w:top w:val="nil"/>
              <w:left w:val="nil"/>
              <w:bottom w:val="single" w:sz="4" w:space="0" w:color="auto"/>
              <w:right w:val="single" w:sz="4" w:space="0" w:color="auto"/>
            </w:tcBorders>
            <w:shd w:val="clear" w:color="auto" w:fill="auto"/>
            <w:vAlign w:val="center"/>
          </w:tcPr>
          <w:p w14:paraId="1C845610" w14:textId="40E861F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1BE665C0" w14:textId="2E03FF6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2171757A"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6A4207DF"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0234D8EC" w14:textId="6A69D9B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盐酸卡马替尼片</w:t>
            </w:r>
          </w:p>
        </w:tc>
        <w:tc>
          <w:tcPr>
            <w:tcW w:w="1118" w:type="pct"/>
            <w:tcBorders>
              <w:top w:val="nil"/>
              <w:left w:val="nil"/>
              <w:bottom w:val="single" w:sz="4" w:space="0" w:color="auto"/>
              <w:right w:val="single" w:sz="4" w:space="0" w:color="auto"/>
            </w:tcBorders>
            <w:shd w:val="clear" w:color="auto" w:fill="auto"/>
            <w:vAlign w:val="center"/>
          </w:tcPr>
          <w:p w14:paraId="40728038" w14:textId="79D3719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Capmatinib hydrochloride Tablets/Tabrecta</w:t>
            </w:r>
          </w:p>
        </w:tc>
        <w:tc>
          <w:tcPr>
            <w:tcW w:w="712" w:type="pct"/>
            <w:tcBorders>
              <w:top w:val="nil"/>
              <w:left w:val="nil"/>
              <w:bottom w:val="single" w:sz="4" w:space="0" w:color="auto"/>
              <w:right w:val="single" w:sz="4" w:space="0" w:color="auto"/>
            </w:tcBorders>
            <w:shd w:val="clear" w:color="auto" w:fill="auto"/>
            <w:vAlign w:val="center"/>
          </w:tcPr>
          <w:p w14:paraId="03ADBDD1" w14:textId="3FB99BB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150mg</w:t>
            </w:r>
          </w:p>
        </w:tc>
        <w:tc>
          <w:tcPr>
            <w:tcW w:w="1016" w:type="pct"/>
            <w:tcBorders>
              <w:top w:val="nil"/>
              <w:left w:val="nil"/>
              <w:bottom w:val="single" w:sz="4" w:space="0" w:color="auto"/>
              <w:right w:val="single" w:sz="4" w:space="0" w:color="auto"/>
            </w:tcBorders>
            <w:shd w:val="clear" w:color="auto" w:fill="auto"/>
            <w:vAlign w:val="center"/>
          </w:tcPr>
          <w:p w14:paraId="3B579A65" w14:textId="4E9706F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Novartis Pharmaceuticals Corporation</w:t>
            </w:r>
          </w:p>
        </w:tc>
        <w:tc>
          <w:tcPr>
            <w:tcW w:w="510" w:type="pct"/>
            <w:tcBorders>
              <w:top w:val="nil"/>
              <w:left w:val="nil"/>
              <w:bottom w:val="single" w:sz="4" w:space="0" w:color="auto"/>
              <w:right w:val="single" w:sz="4" w:space="0" w:color="auto"/>
            </w:tcBorders>
            <w:shd w:val="clear" w:color="auto" w:fill="auto"/>
            <w:vAlign w:val="center"/>
          </w:tcPr>
          <w:p w14:paraId="2ACAF99F" w14:textId="12F2B22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47D715F0" w14:textId="03AA6C0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0CBC8D67"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8B48245"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FF64657" w14:textId="3BFDF4F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伊曲康唑口服液</w:t>
            </w:r>
          </w:p>
        </w:tc>
        <w:tc>
          <w:tcPr>
            <w:tcW w:w="1118" w:type="pct"/>
            <w:tcBorders>
              <w:top w:val="nil"/>
              <w:left w:val="nil"/>
              <w:bottom w:val="single" w:sz="4" w:space="0" w:color="auto"/>
              <w:right w:val="single" w:sz="4" w:space="0" w:color="auto"/>
            </w:tcBorders>
            <w:shd w:val="clear" w:color="auto" w:fill="auto"/>
            <w:vAlign w:val="center"/>
          </w:tcPr>
          <w:p w14:paraId="05F55711" w14:textId="18AAC38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Itraconazole Oral Solution/Sporanox</w:t>
            </w:r>
          </w:p>
        </w:tc>
        <w:tc>
          <w:tcPr>
            <w:tcW w:w="712" w:type="pct"/>
            <w:tcBorders>
              <w:top w:val="nil"/>
              <w:left w:val="nil"/>
              <w:bottom w:val="single" w:sz="4" w:space="0" w:color="auto"/>
              <w:right w:val="single" w:sz="4" w:space="0" w:color="auto"/>
            </w:tcBorders>
            <w:shd w:val="clear" w:color="auto" w:fill="auto"/>
            <w:vAlign w:val="center"/>
          </w:tcPr>
          <w:p w14:paraId="3019EA63" w14:textId="6A1CD7A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150ml: 1.5g</w:t>
            </w:r>
          </w:p>
        </w:tc>
        <w:tc>
          <w:tcPr>
            <w:tcW w:w="1016" w:type="pct"/>
            <w:tcBorders>
              <w:top w:val="nil"/>
              <w:left w:val="nil"/>
              <w:bottom w:val="single" w:sz="4" w:space="0" w:color="auto"/>
              <w:right w:val="single" w:sz="4" w:space="0" w:color="auto"/>
            </w:tcBorders>
            <w:shd w:val="clear" w:color="auto" w:fill="auto"/>
            <w:vAlign w:val="center"/>
          </w:tcPr>
          <w:p w14:paraId="6D41AF2E" w14:textId="6F8B17C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Janssen Pharmaceuticals, Inc</w:t>
            </w:r>
          </w:p>
        </w:tc>
        <w:tc>
          <w:tcPr>
            <w:tcW w:w="510" w:type="pct"/>
            <w:tcBorders>
              <w:top w:val="nil"/>
              <w:left w:val="nil"/>
              <w:bottom w:val="single" w:sz="4" w:space="0" w:color="auto"/>
              <w:right w:val="single" w:sz="4" w:space="0" w:color="auto"/>
            </w:tcBorders>
            <w:shd w:val="clear" w:color="auto" w:fill="auto"/>
            <w:vAlign w:val="center"/>
          </w:tcPr>
          <w:p w14:paraId="0BEA620A" w14:textId="461C513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39BFC385" w14:textId="4765551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美国橙皮书</w:t>
            </w:r>
          </w:p>
        </w:tc>
      </w:tr>
      <w:tr w:rsidR="00697B4D" w:rsidRPr="00E04EA4" w14:paraId="49845A6B"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2886B439"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2BCA7CD" w14:textId="157F567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利塞膦酸钠片</w:t>
            </w:r>
          </w:p>
        </w:tc>
        <w:tc>
          <w:tcPr>
            <w:tcW w:w="1118" w:type="pct"/>
            <w:tcBorders>
              <w:top w:val="nil"/>
              <w:left w:val="nil"/>
              <w:bottom w:val="single" w:sz="4" w:space="0" w:color="auto"/>
              <w:right w:val="single" w:sz="4" w:space="0" w:color="auto"/>
            </w:tcBorders>
            <w:shd w:val="clear" w:color="auto" w:fill="auto"/>
            <w:vAlign w:val="center"/>
          </w:tcPr>
          <w:p w14:paraId="2A7E4D0C" w14:textId="5123C7C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Risedronate Sodium Tablets/ACTONEL</w:t>
            </w:r>
          </w:p>
        </w:tc>
        <w:tc>
          <w:tcPr>
            <w:tcW w:w="712" w:type="pct"/>
            <w:tcBorders>
              <w:top w:val="nil"/>
              <w:left w:val="nil"/>
              <w:bottom w:val="single" w:sz="4" w:space="0" w:color="auto"/>
              <w:right w:val="single" w:sz="4" w:space="0" w:color="auto"/>
            </w:tcBorders>
            <w:shd w:val="clear" w:color="auto" w:fill="auto"/>
            <w:vAlign w:val="center"/>
          </w:tcPr>
          <w:p w14:paraId="4A5E9C93" w14:textId="64B4D76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5mg</w:t>
            </w:r>
          </w:p>
        </w:tc>
        <w:tc>
          <w:tcPr>
            <w:tcW w:w="1016" w:type="pct"/>
            <w:tcBorders>
              <w:top w:val="nil"/>
              <w:left w:val="nil"/>
              <w:bottom w:val="single" w:sz="4" w:space="0" w:color="auto"/>
              <w:right w:val="single" w:sz="4" w:space="0" w:color="auto"/>
            </w:tcBorders>
            <w:shd w:val="clear" w:color="auto" w:fill="auto"/>
            <w:vAlign w:val="center"/>
          </w:tcPr>
          <w:p w14:paraId="2AA99DBA" w14:textId="08B801F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THERAMEX IRELAND LIMITED</w:t>
            </w:r>
          </w:p>
        </w:tc>
        <w:tc>
          <w:tcPr>
            <w:tcW w:w="510" w:type="pct"/>
            <w:tcBorders>
              <w:top w:val="nil"/>
              <w:left w:val="nil"/>
              <w:bottom w:val="single" w:sz="4" w:space="0" w:color="auto"/>
              <w:right w:val="single" w:sz="4" w:space="0" w:color="auto"/>
            </w:tcBorders>
            <w:shd w:val="clear" w:color="auto" w:fill="auto"/>
            <w:vAlign w:val="center"/>
          </w:tcPr>
          <w:p w14:paraId="4814B8BE" w14:textId="162FB35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5E00387F" w14:textId="3EFF4E2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6EF55EEC"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58DA57E"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612BED2" w14:textId="6365B6D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利塞膦酸钠片</w:t>
            </w:r>
          </w:p>
        </w:tc>
        <w:tc>
          <w:tcPr>
            <w:tcW w:w="1118" w:type="pct"/>
            <w:tcBorders>
              <w:top w:val="nil"/>
              <w:left w:val="nil"/>
              <w:bottom w:val="single" w:sz="4" w:space="0" w:color="auto"/>
              <w:right w:val="single" w:sz="4" w:space="0" w:color="auto"/>
            </w:tcBorders>
            <w:shd w:val="clear" w:color="auto" w:fill="auto"/>
            <w:vAlign w:val="center"/>
          </w:tcPr>
          <w:p w14:paraId="282F556F" w14:textId="5024F27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Risedronate Sodium Tablets/ACTONEL</w:t>
            </w:r>
          </w:p>
        </w:tc>
        <w:tc>
          <w:tcPr>
            <w:tcW w:w="712" w:type="pct"/>
            <w:tcBorders>
              <w:top w:val="nil"/>
              <w:left w:val="nil"/>
              <w:bottom w:val="single" w:sz="4" w:space="0" w:color="auto"/>
              <w:right w:val="single" w:sz="4" w:space="0" w:color="auto"/>
            </w:tcBorders>
            <w:shd w:val="clear" w:color="auto" w:fill="auto"/>
            <w:vAlign w:val="center"/>
          </w:tcPr>
          <w:p w14:paraId="3AED4051" w14:textId="347658D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35mg</w:t>
            </w:r>
          </w:p>
        </w:tc>
        <w:tc>
          <w:tcPr>
            <w:tcW w:w="1016" w:type="pct"/>
            <w:tcBorders>
              <w:top w:val="nil"/>
              <w:left w:val="nil"/>
              <w:bottom w:val="single" w:sz="4" w:space="0" w:color="auto"/>
              <w:right w:val="single" w:sz="4" w:space="0" w:color="auto"/>
            </w:tcBorders>
            <w:shd w:val="clear" w:color="auto" w:fill="auto"/>
            <w:vAlign w:val="center"/>
          </w:tcPr>
          <w:p w14:paraId="3AC937B9" w14:textId="3B3BA80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THERAMEX IRELAND LIMITED</w:t>
            </w:r>
          </w:p>
        </w:tc>
        <w:tc>
          <w:tcPr>
            <w:tcW w:w="510" w:type="pct"/>
            <w:tcBorders>
              <w:top w:val="nil"/>
              <w:left w:val="nil"/>
              <w:bottom w:val="single" w:sz="4" w:space="0" w:color="auto"/>
              <w:right w:val="single" w:sz="4" w:space="0" w:color="auto"/>
            </w:tcBorders>
            <w:shd w:val="clear" w:color="auto" w:fill="auto"/>
            <w:vAlign w:val="center"/>
          </w:tcPr>
          <w:p w14:paraId="546B74F2" w14:textId="7AAA89B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39723F5B" w14:textId="7B71CB2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761DF539"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B13067E"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33ECE1E6" w14:textId="578C893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布地奈德福莫特罗吸入气雾剂</w:t>
            </w:r>
          </w:p>
        </w:tc>
        <w:tc>
          <w:tcPr>
            <w:tcW w:w="1118" w:type="pct"/>
            <w:tcBorders>
              <w:top w:val="nil"/>
              <w:left w:val="nil"/>
              <w:bottom w:val="single" w:sz="4" w:space="0" w:color="auto"/>
              <w:right w:val="single" w:sz="4" w:space="0" w:color="auto"/>
            </w:tcBorders>
            <w:shd w:val="clear" w:color="auto" w:fill="auto"/>
            <w:vAlign w:val="center"/>
          </w:tcPr>
          <w:p w14:paraId="21A2F67E" w14:textId="4579C7C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Budesonide and Formoterol Fumarate Dihydrate Pressurised inhalation suspension /Symbicort</w:t>
            </w:r>
          </w:p>
        </w:tc>
        <w:tc>
          <w:tcPr>
            <w:tcW w:w="712" w:type="pct"/>
            <w:tcBorders>
              <w:top w:val="nil"/>
              <w:left w:val="nil"/>
              <w:bottom w:val="single" w:sz="4" w:space="0" w:color="auto"/>
              <w:right w:val="single" w:sz="4" w:space="0" w:color="auto"/>
            </w:tcBorders>
            <w:shd w:val="clear" w:color="auto" w:fill="auto"/>
            <w:vAlign w:val="center"/>
          </w:tcPr>
          <w:p w14:paraId="03D7139F" w14:textId="6BF2A06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每揿含布地奈德</w:t>
            </w:r>
            <w:r w:rsidRPr="00697B4D">
              <w:rPr>
                <w:rFonts w:ascii="Times New Roman" w:eastAsia="仿宋_GB2312" w:hAnsi="Times New Roman" w:cs="Times New Roman"/>
                <w:sz w:val="24"/>
                <w:szCs w:val="24"/>
              </w:rPr>
              <w:t>160μg</w:t>
            </w:r>
            <w:r w:rsidRPr="00697B4D">
              <w:rPr>
                <w:rFonts w:ascii="Times New Roman" w:eastAsia="仿宋_GB2312" w:hAnsi="Times New Roman" w:cs="Times New Roman"/>
                <w:sz w:val="24"/>
                <w:szCs w:val="24"/>
              </w:rPr>
              <w:t>、富马酸福莫特罗</w:t>
            </w:r>
            <w:r w:rsidRPr="00697B4D">
              <w:rPr>
                <w:rFonts w:ascii="Times New Roman" w:eastAsia="仿宋_GB2312" w:hAnsi="Times New Roman" w:cs="Times New Roman"/>
                <w:sz w:val="24"/>
                <w:szCs w:val="24"/>
              </w:rPr>
              <w:t>4.5μg</w:t>
            </w:r>
          </w:p>
        </w:tc>
        <w:tc>
          <w:tcPr>
            <w:tcW w:w="1016" w:type="pct"/>
            <w:tcBorders>
              <w:top w:val="nil"/>
              <w:left w:val="nil"/>
              <w:bottom w:val="single" w:sz="4" w:space="0" w:color="auto"/>
              <w:right w:val="single" w:sz="4" w:space="0" w:color="auto"/>
            </w:tcBorders>
            <w:shd w:val="clear" w:color="auto" w:fill="auto"/>
            <w:vAlign w:val="center"/>
          </w:tcPr>
          <w:p w14:paraId="6D18780D" w14:textId="560020E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AstraZeneca AB</w:t>
            </w:r>
          </w:p>
        </w:tc>
        <w:tc>
          <w:tcPr>
            <w:tcW w:w="510" w:type="pct"/>
            <w:tcBorders>
              <w:top w:val="nil"/>
              <w:left w:val="nil"/>
              <w:bottom w:val="single" w:sz="4" w:space="0" w:color="auto"/>
              <w:right w:val="single" w:sz="4" w:space="0" w:color="auto"/>
            </w:tcBorders>
            <w:shd w:val="clear" w:color="auto" w:fill="auto"/>
            <w:vAlign w:val="center"/>
          </w:tcPr>
          <w:p w14:paraId="5EC27AE4" w14:textId="5DFA17A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65F15385" w14:textId="5E6A392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6E6FA543"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65578BA"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48055C80" w14:textId="2C209FE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利奈唑胺干混悬剂</w:t>
            </w:r>
          </w:p>
        </w:tc>
        <w:tc>
          <w:tcPr>
            <w:tcW w:w="1118" w:type="pct"/>
            <w:tcBorders>
              <w:top w:val="nil"/>
              <w:left w:val="nil"/>
              <w:bottom w:val="single" w:sz="4" w:space="0" w:color="auto"/>
              <w:right w:val="single" w:sz="4" w:space="0" w:color="auto"/>
            </w:tcBorders>
            <w:shd w:val="clear" w:color="auto" w:fill="auto"/>
            <w:vAlign w:val="center"/>
          </w:tcPr>
          <w:p w14:paraId="10BA67C1" w14:textId="7AA36D5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Linezolid for Oral</w:t>
            </w:r>
            <w:r w:rsidRPr="00697B4D">
              <w:rPr>
                <w:rFonts w:ascii="Times New Roman" w:eastAsia="仿宋_GB2312" w:hAnsi="Times New Roman" w:cs="Times New Roman"/>
                <w:color w:val="000000"/>
                <w:sz w:val="24"/>
                <w:szCs w:val="24"/>
              </w:rPr>
              <w:br/>
              <w:t>Suspension/Zyvox</w:t>
            </w:r>
          </w:p>
        </w:tc>
        <w:tc>
          <w:tcPr>
            <w:tcW w:w="712" w:type="pct"/>
            <w:tcBorders>
              <w:top w:val="nil"/>
              <w:left w:val="nil"/>
              <w:bottom w:val="single" w:sz="4" w:space="0" w:color="auto"/>
              <w:right w:val="single" w:sz="4" w:space="0" w:color="auto"/>
            </w:tcBorders>
            <w:shd w:val="clear" w:color="auto" w:fill="auto"/>
            <w:vAlign w:val="center"/>
          </w:tcPr>
          <w:p w14:paraId="5A2B1501" w14:textId="6AA63EDA"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5ml:100mg</w:t>
            </w:r>
            <w:r w:rsidRPr="00697B4D">
              <w:rPr>
                <w:rFonts w:ascii="Times New Roman" w:eastAsia="仿宋_GB2312" w:hAnsi="Times New Roman" w:cs="Times New Roman"/>
                <w:sz w:val="24"/>
                <w:szCs w:val="24"/>
              </w:rPr>
              <w:br/>
              <w:t>(</w:t>
            </w:r>
            <w:r w:rsidRPr="00697B4D">
              <w:rPr>
                <w:rFonts w:ascii="Times New Roman" w:eastAsia="仿宋_GB2312" w:hAnsi="Times New Roman" w:cs="Times New Roman"/>
                <w:sz w:val="24"/>
                <w:szCs w:val="24"/>
              </w:rPr>
              <w:t>每瓶含利奈</w:t>
            </w:r>
            <w:r w:rsidRPr="00697B4D">
              <w:rPr>
                <w:rFonts w:ascii="Times New Roman" w:eastAsia="仿宋_GB2312" w:hAnsi="Times New Roman" w:cs="Times New Roman"/>
                <w:sz w:val="24"/>
                <w:szCs w:val="24"/>
              </w:rPr>
              <w:br/>
            </w:r>
            <w:r w:rsidRPr="00697B4D">
              <w:rPr>
                <w:rFonts w:ascii="Times New Roman" w:eastAsia="仿宋_GB2312" w:hAnsi="Times New Roman" w:cs="Times New Roman"/>
                <w:sz w:val="24"/>
                <w:szCs w:val="24"/>
              </w:rPr>
              <w:t>唑胺</w:t>
            </w:r>
            <w:r w:rsidRPr="00697B4D">
              <w:rPr>
                <w:rFonts w:ascii="Times New Roman" w:eastAsia="仿宋_GB2312" w:hAnsi="Times New Roman" w:cs="Times New Roman"/>
                <w:sz w:val="24"/>
                <w:szCs w:val="24"/>
              </w:rPr>
              <w:t>3g)</w:t>
            </w:r>
          </w:p>
        </w:tc>
        <w:tc>
          <w:tcPr>
            <w:tcW w:w="1016" w:type="pct"/>
            <w:tcBorders>
              <w:top w:val="nil"/>
              <w:left w:val="nil"/>
              <w:bottom w:val="single" w:sz="4" w:space="0" w:color="auto"/>
              <w:right w:val="single" w:sz="4" w:space="0" w:color="auto"/>
            </w:tcBorders>
            <w:shd w:val="clear" w:color="auto" w:fill="auto"/>
            <w:vAlign w:val="center"/>
          </w:tcPr>
          <w:p w14:paraId="41D1A28D" w14:textId="06C61D7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Pfizer</w:t>
            </w:r>
            <w:r w:rsidRPr="00697B4D">
              <w:rPr>
                <w:rFonts w:ascii="Times New Roman" w:eastAsia="仿宋_GB2312" w:hAnsi="Times New Roman" w:cs="Times New Roman"/>
                <w:color w:val="000000"/>
                <w:sz w:val="24"/>
                <w:szCs w:val="24"/>
              </w:rPr>
              <w:br/>
              <w:t>Limited</w:t>
            </w:r>
          </w:p>
        </w:tc>
        <w:tc>
          <w:tcPr>
            <w:tcW w:w="510" w:type="pct"/>
            <w:tcBorders>
              <w:top w:val="nil"/>
              <w:left w:val="nil"/>
              <w:bottom w:val="single" w:sz="4" w:space="0" w:color="auto"/>
              <w:right w:val="single" w:sz="4" w:space="0" w:color="auto"/>
            </w:tcBorders>
            <w:shd w:val="clear" w:color="auto" w:fill="auto"/>
            <w:vAlign w:val="center"/>
          </w:tcPr>
          <w:p w14:paraId="2255D73D" w14:textId="79654A2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522EF4BC" w14:textId="3DD99D0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英国上市</w:t>
            </w:r>
          </w:p>
        </w:tc>
      </w:tr>
      <w:tr w:rsidR="00697B4D" w:rsidRPr="00E04EA4" w14:paraId="487BB3BB"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C23FACB"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1B59168A" w14:textId="606A8CB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注射用头孢比罗酯钠</w:t>
            </w:r>
          </w:p>
        </w:tc>
        <w:tc>
          <w:tcPr>
            <w:tcW w:w="1118" w:type="pct"/>
            <w:tcBorders>
              <w:top w:val="nil"/>
              <w:left w:val="nil"/>
              <w:bottom w:val="single" w:sz="4" w:space="0" w:color="auto"/>
              <w:right w:val="single" w:sz="4" w:space="0" w:color="auto"/>
            </w:tcBorders>
            <w:shd w:val="clear" w:color="auto" w:fill="auto"/>
            <w:vAlign w:val="center"/>
          </w:tcPr>
          <w:p w14:paraId="43C268FA" w14:textId="72A5C4B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Ceftobiprole Medocaril Sodium for Injection/Zevtera</w:t>
            </w:r>
          </w:p>
        </w:tc>
        <w:tc>
          <w:tcPr>
            <w:tcW w:w="712" w:type="pct"/>
            <w:tcBorders>
              <w:top w:val="nil"/>
              <w:left w:val="nil"/>
              <w:bottom w:val="single" w:sz="4" w:space="0" w:color="auto"/>
              <w:right w:val="single" w:sz="4" w:space="0" w:color="auto"/>
            </w:tcBorders>
            <w:shd w:val="clear" w:color="auto" w:fill="auto"/>
            <w:vAlign w:val="center"/>
          </w:tcPr>
          <w:p w14:paraId="1442052E" w14:textId="5C777D3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500mg</w:t>
            </w:r>
          </w:p>
        </w:tc>
        <w:tc>
          <w:tcPr>
            <w:tcW w:w="1016" w:type="pct"/>
            <w:tcBorders>
              <w:top w:val="nil"/>
              <w:left w:val="nil"/>
              <w:bottom w:val="single" w:sz="4" w:space="0" w:color="auto"/>
              <w:right w:val="single" w:sz="4" w:space="0" w:color="auto"/>
            </w:tcBorders>
            <w:shd w:val="clear" w:color="auto" w:fill="auto"/>
            <w:vAlign w:val="center"/>
          </w:tcPr>
          <w:p w14:paraId="43CD7EB1" w14:textId="6F0B626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Basilea Pharmaceutica Deutschland GmbH UK/ Mercury Pharmaceuticals Ltd</w:t>
            </w:r>
          </w:p>
        </w:tc>
        <w:tc>
          <w:tcPr>
            <w:tcW w:w="510" w:type="pct"/>
            <w:tcBorders>
              <w:top w:val="nil"/>
              <w:left w:val="nil"/>
              <w:bottom w:val="single" w:sz="4" w:space="0" w:color="auto"/>
              <w:right w:val="single" w:sz="4" w:space="0" w:color="auto"/>
            </w:tcBorders>
            <w:shd w:val="clear" w:color="auto" w:fill="auto"/>
            <w:vAlign w:val="center"/>
          </w:tcPr>
          <w:p w14:paraId="3D8222FE" w14:textId="22CABE7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44854A2F" w14:textId="56F9CC2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英国上市</w:t>
            </w:r>
          </w:p>
        </w:tc>
      </w:tr>
      <w:tr w:rsidR="00697B4D" w:rsidRPr="00E04EA4" w14:paraId="31ADCF9D"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DBCD2CD"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FEFDE09" w14:textId="48199D6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注射用盐酸兰地洛尔</w:t>
            </w:r>
          </w:p>
        </w:tc>
        <w:tc>
          <w:tcPr>
            <w:tcW w:w="1118" w:type="pct"/>
            <w:tcBorders>
              <w:top w:val="nil"/>
              <w:left w:val="nil"/>
              <w:bottom w:val="single" w:sz="4" w:space="0" w:color="auto"/>
              <w:right w:val="single" w:sz="4" w:space="0" w:color="auto"/>
            </w:tcBorders>
            <w:shd w:val="clear" w:color="auto" w:fill="auto"/>
            <w:vAlign w:val="center"/>
          </w:tcPr>
          <w:p w14:paraId="1025D7C3" w14:textId="19B7685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Landiolol Hydrochloride for Injection / Rapibloc</w:t>
            </w:r>
          </w:p>
        </w:tc>
        <w:tc>
          <w:tcPr>
            <w:tcW w:w="712" w:type="pct"/>
            <w:tcBorders>
              <w:top w:val="nil"/>
              <w:left w:val="nil"/>
              <w:bottom w:val="single" w:sz="4" w:space="0" w:color="auto"/>
              <w:right w:val="single" w:sz="4" w:space="0" w:color="auto"/>
            </w:tcBorders>
            <w:shd w:val="clear" w:color="auto" w:fill="auto"/>
            <w:vAlign w:val="center"/>
          </w:tcPr>
          <w:p w14:paraId="16D31B2D" w14:textId="2C2A536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300mg</w:t>
            </w:r>
          </w:p>
        </w:tc>
        <w:tc>
          <w:tcPr>
            <w:tcW w:w="1016" w:type="pct"/>
            <w:tcBorders>
              <w:top w:val="nil"/>
              <w:left w:val="nil"/>
              <w:bottom w:val="single" w:sz="4" w:space="0" w:color="auto"/>
              <w:right w:val="single" w:sz="4" w:space="0" w:color="auto"/>
            </w:tcBorders>
            <w:shd w:val="clear" w:color="auto" w:fill="auto"/>
            <w:vAlign w:val="center"/>
          </w:tcPr>
          <w:p w14:paraId="3BC63DD4" w14:textId="6ECE7E0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Amomed Pharma GmbH</w:t>
            </w:r>
          </w:p>
        </w:tc>
        <w:tc>
          <w:tcPr>
            <w:tcW w:w="510" w:type="pct"/>
            <w:tcBorders>
              <w:top w:val="nil"/>
              <w:left w:val="nil"/>
              <w:bottom w:val="single" w:sz="4" w:space="0" w:color="auto"/>
              <w:right w:val="single" w:sz="4" w:space="0" w:color="auto"/>
            </w:tcBorders>
            <w:shd w:val="clear" w:color="auto" w:fill="auto"/>
            <w:vAlign w:val="center"/>
          </w:tcPr>
          <w:p w14:paraId="3F3EB57F" w14:textId="02C64DD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63C5ADEA" w14:textId="0CA586B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28C87BF8"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4027932"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1DF07817" w14:textId="452E61F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非诺贝特片</w:t>
            </w:r>
          </w:p>
        </w:tc>
        <w:tc>
          <w:tcPr>
            <w:tcW w:w="1118" w:type="pct"/>
            <w:tcBorders>
              <w:top w:val="nil"/>
              <w:left w:val="nil"/>
              <w:bottom w:val="single" w:sz="4" w:space="0" w:color="auto"/>
              <w:right w:val="single" w:sz="4" w:space="0" w:color="auto"/>
            </w:tcBorders>
            <w:shd w:val="clear" w:color="auto" w:fill="auto"/>
            <w:vAlign w:val="center"/>
          </w:tcPr>
          <w:p w14:paraId="2D3BC6D3" w14:textId="1F70394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Fenofibrate Tablets / Lipidil 145 ONE 145mg</w:t>
            </w:r>
          </w:p>
        </w:tc>
        <w:tc>
          <w:tcPr>
            <w:tcW w:w="712" w:type="pct"/>
            <w:tcBorders>
              <w:top w:val="nil"/>
              <w:left w:val="nil"/>
              <w:bottom w:val="single" w:sz="4" w:space="0" w:color="auto"/>
              <w:right w:val="single" w:sz="4" w:space="0" w:color="auto"/>
            </w:tcBorders>
            <w:shd w:val="clear" w:color="auto" w:fill="auto"/>
            <w:vAlign w:val="center"/>
          </w:tcPr>
          <w:p w14:paraId="69475688" w14:textId="2F512D9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145mg</w:t>
            </w:r>
          </w:p>
        </w:tc>
        <w:tc>
          <w:tcPr>
            <w:tcW w:w="1016" w:type="pct"/>
            <w:tcBorders>
              <w:top w:val="nil"/>
              <w:left w:val="nil"/>
              <w:bottom w:val="single" w:sz="4" w:space="0" w:color="auto"/>
              <w:right w:val="single" w:sz="4" w:space="0" w:color="auto"/>
            </w:tcBorders>
            <w:shd w:val="clear" w:color="auto" w:fill="auto"/>
            <w:vAlign w:val="center"/>
          </w:tcPr>
          <w:p w14:paraId="70CF7CFD" w14:textId="584E851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Viatris Healthcare GmbH</w:t>
            </w:r>
          </w:p>
        </w:tc>
        <w:tc>
          <w:tcPr>
            <w:tcW w:w="510" w:type="pct"/>
            <w:tcBorders>
              <w:top w:val="nil"/>
              <w:left w:val="nil"/>
              <w:bottom w:val="single" w:sz="4" w:space="0" w:color="auto"/>
              <w:right w:val="single" w:sz="4" w:space="0" w:color="auto"/>
            </w:tcBorders>
            <w:shd w:val="clear" w:color="auto" w:fill="auto"/>
            <w:vAlign w:val="center"/>
          </w:tcPr>
          <w:p w14:paraId="62FAF117" w14:textId="5754CCF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4FFFF0DF" w14:textId="6B49465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欧盟上市</w:t>
            </w:r>
          </w:p>
        </w:tc>
      </w:tr>
      <w:tr w:rsidR="00697B4D" w:rsidRPr="00E04EA4" w14:paraId="4F4AC4CF"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2E48B495"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364489A7" w14:textId="751BC95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枸橼酸伊沙佐米胶囊</w:t>
            </w:r>
          </w:p>
        </w:tc>
        <w:tc>
          <w:tcPr>
            <w:tcW w:w="1118" w:type="pct"/>
            <w:tcBorders>
              <w:top w:val="nil"/>
              <w:left w:val="nil"/>
              <w:bottom w:val="single" w:sz="4" w:space="0" w:color="auto"/>
              <w:right w:val="single" w:sz="4" w:space="0" w:color="auto"/>
            </w:tcBorders>
            <w:shd w:val="clear" w:color="auto" w:fill="auto"/>
            <w:vAlign w:val="center"/>
          </w:tcPr>
          <w:p w14:paraId="7E61971E" w14:textId="46093F0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Ixazomib Citrate Capsules/Ninlaro</w:t>
            </w:r>
          </w:p>
        </w:tc>
        <w:tc>
          <w:tcPr>
            <w:tcW w:w="712" w:type="pct"/>
            <w:tcBorders>
              <w:top w:val="nil"/>
              <w:left w:val="nil"/>
              <w:bottom w:val="single" w:sz="4" w:space="0" w:color="auto"/>
              <w:right w:val="single" w:sz="4" w:space="0" w:color="auto"/>
            </w:tcBorders>
            <w:shd w:val="clear" w:color="auto" w:fill="auto"/>
            <w:vAlign w:val="center"/>
          </w:tcPr>
          <w:p w14:paraId="00EF56BC" w14:textId="6BC35FE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2.3mg</w:t>
            </w:r>
          </w:p>
        </w:tc>
        <w:tc>
          <w:tcPr>
            <w:tcW w:w="1016" w:type="pct"/>
            <w:tcBorders>
              <w:top w:val="nil"/>
              <w:left w:val="nil"/>
              <w:bottom w:val="single" w:sz="4" w:space="0" w:color="auto"/>
              <w:right w:val="single" w:sz="4" w:space="0" w:color="auto"/>
            </w:tcBorders>
            <w:shd w:val="clear" w:color="auto" w:fill="auto"/>
            <w:vAlign w:val="center"/>
          </w:tcPr>
          <w:p w14:paraId="78DF0F15" w14:textId="41423C5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Takeda Pharma A/S</w:t>
            </w:r>
          </w:p>
        </w:tc>
        <w:tc>
          <w:tcPr>
            <w:tcW w:w="510" w:type="pct"/>
            <w:tcBorders>
              <w:top w:val="nil"/>
              <w:left w:val="nil"/>
              <w:bottom w:val="single" w:sz="4" w:space="0" w:color="auto"/>
              <w:right w:val="single" w:sz="4" w:space="0" w:color="auto"/>
            </w:tcBorders>
            <w:shd w:val="clear" w:color="auto" w:fill="auto"/>
            <w:vAlign w:val="center"/>
          </w:tcPr>
          <w:p w14:paraId="20529FF4" w14:textId="25129EE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1CCF144E" w14:textId="56675CC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183A5827"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026D1630"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2DF8F2E0" w14:textId="565E71F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枸橼酸伊沙佐米胶囊</w:t>
            </w:r>
          </w:p>
        </w:tc>
        <w:tc>
          <w:tcPr>
            <w:tcW w:w="1118" w:type="pct"/>
            <w:tcBorders>
              <w:top w:val="nil"/>
              <w:left w:val="nil"/>
              <w:bottom w:val="single" w:sz="4" w:space="0" w:color="auto"/>
              <w:right w:val="single" w:sz="4" w:space="0" w:color="auto"/>
            </w:tcBorders>
            <w:shd w:val="clear" w:color="auto" w:fill="auto"/>
            <w:vAlign w:val="center"/>
          </w:tcPr>
          <w:p w14:paraId="428A4123" w14:textId="004600D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Ixazomib Citrate Capsules/Ninlaro</w:t>
            </w:r>
          </w:p>
        </w:tc>
        <w:tc>
          <w:tcPr>
            <w:tcW w:w="712" w:type="pct"/>
            <w:tcBorders>
              <w:top w:val="nil"/>
              <w:left w:val="nil"/>
              <w:bottom w:val="single" w:sz="4" w:space="0" w:color="auto"/>
              <w:right w:val="single" w:sz="4" w:space="0" w:color="auto"/>
            </w:tcBorders>
            <w:shd w:val="clear" w:color="auto" w:fill="auto"/>
            <w:vAlign w:val="center"/>
          </w:tcPr>
          <w:p w14:paraId="4CF1AA50" w14:textId="189C281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3mg</w:t>
            </w:r>
          </w:p>
        </w:tc>
        <w:tc>
          <w:tcPr>
            <w:tcW w:w="1016" w:type="pct"/>
            <w:tcBorders>
              <w:top w:val="nil"/>
              <w:left w:val="nil"/>
              <w:bottom w:val="single" w:sz="4" w:space="0" w:color="auto"/>
              <w:right w:val="single" w:sz="4" w:space="0" w:color="auto"/>
            </w:tcBorders>
            <w:shd w:val="clear" w:color="auto" w:fill="auto"/>
            <w:vAlign w:val="center"/>
          </w:tcPr>
          <w:p w14:paraId="6E1FADA7" w14:textId="39BA628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Takeda Pharma A/S</w:t>
            </w:r>
          </w:p>
        </w:tc>
        <w:tc>
          <w:tcPr>
            <w:tcW w:w="510" w:type="pct"/>
            <w:tcBorders>
              <w:top w:val="nil"/>
              <w:left w:val="nil"/>
              <w:bottom w:val="single" w:sz="4" w:space="0" w:color="auto"/>
              <w:right w:val="single" w:sz="4" w:space="0" w:color="auto"/>
            </w:tcBorders>
            <w:shd w:val="clear" w:color="auto" w:fill="auto"/>
            <w:vAlign w:val="center"/>
          </w:tcPr>
          <w:p w14:paraId="5055E3C4" w14:textId="3E62C66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0A0FB90A" w14:textId="6E61C53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49AF8277"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1548765"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72DADC25" w14:textId="37D7B57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枸橼酸伊沙佐米胶囊</w:t>
            </w:r>
          </w:p>
        </w:tc>
        <w:tc>
          <w:tcPr>
            <w:tcW w:w="1118" w:type="pct"/>
            <w:tcBorders>
              <w:top w:val="nil"/>
              <w:left w:val="nil"/>
              <w:bottom w:val="single" w:sz="4" w:space="0" w:color="auto"/>
              <w:right w:val="single" w:sz="4" w:space="0" w:color="auto"/>
            </w:tcBorders>
            <w:shd w:val="clear" w:color="auto" w:fill="auto"/>
            <w:vAlign w:val="center"/>
          </w:tcPr>
          <w:p w14:paraId="513C68F5" w14:textId="695A1C1A"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Ixazomib Citrate Capsules/Ninlaro</w:t>
            </w:r>
          </w:p>
        </w:tc>
        <w:tc>
          <w:tcPr>
            <w:tcW w:w="712" w:type="pct"/>
            <w:tcBorders>
              <w:top w:val="nil"/>
              <w:left w:val="nil"/>
              <w:bottom w:val="single" w:sz="4" w:space="0" w:color="auto"/>
              <w:right w:val="single" w:sz="4" w:space="0" w:color="auto"/>
            </w:tcBorders>
            <w:shd w:val="clear" w:color="auto" w:fill="auto"/>
            <w:vAlign w:val="center"/>
          </w:tcPr>
          <w:p w14:paraId="1593600A" w14:textId="40F50B4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4mg</w:t>
            </w:r>
          </w:p>
        </w:tc>
        <w:tc>
          <w:tcPr>
            <w:tcW w:w="1016" w:type="pct"/>
            <w:tcBorders>
              <w:top w:val="nil"/>
              <w:left w:val="nil"/>
              <w:bottom w:val="single" w:sz="4" w:space="0" w:color="auto"/>
              <w:right w:val="single" w:sz="4" w:space="0" w:color="auto"/>
            </w:tcBorders>
            <w:shd w:val="clear" w:color="auto" w:fill="auto"/>
            <w:vAlign w:val="center"/>
          </w:tcPr>
          <w:p w14:paraId="51D81BB9" w14:textId="13BE89F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Takeda Pharma A/S</w:t>
            </w:r>
          </w:p>
        </w:tc>
        <w:tc>
          <w:tcPr>
            <w:tcW w:w="510" w:type="pct"/>
            <w:tcBorders>
              <w:top w:val="nil"/>
              <w:left w:val="nil"/>
              <w:bottom w:val="single" w:sz="4" w:space="0" w:color="auto"/>
              <w:right w:val="single" w:sz="4" w:space="0" w:color="auto"/>
            </w:tcBorders>
            <w:shd w:val="clear" w:color="auto" w:fill="auto"/>
            <w:vAlign w:val="center"/>
          </w:tcPr>
          <w:p w14:paraId="6AAC7BF8" w14:textId="0FBFCD8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761CCB48" w14:textId="4C3BA29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676C3BFC"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6D2CEC10"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6F692409" w14:textId="26D9FED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维立西呱片</w:t>
            </w:r>
          </w:p>
        </w:tc>
        <w:tc>
          <w:tcPr>
            <w:tcW w:w="1118" w:type="pct"/>
            <w:tcBorders>
              <w:top w:val="nil"/>
              <w:left w:val="nil"/>
              <w:bottom w:val="single" w:sz="4" w:space="0" w:color="auto"/>
              <w:right w:val="single" w:sz="4" w:space="0" w:color="auto"/>
            </w:tcBorders>
            <w:shd w:val="clear" w:color="auto" w:fill="auto"/>
            <w:vAlign w:val="center"/>
          </w:tcPr>
          <w:p w14:paraId="2F9861C9" w14:textId="1412FCA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Vericiguat Tablets/Verquvo</w:t>
            </w:r>
          </w:p>
        </w:tc>
        <w:tc>
          <w:tcPr>
            <w:tcW w:w="712" w:type="pct"/>
            <w:tcBorders>
              <w:top w:val="nil"/>
              <w:left w:val="nil"/>
              <w:bottom w:val="single" w:sz="4" w:space="0" w:color="auto"/>
              <w:right w:val="single" w:sz="4" w:space="0" w:color="auto"/>
            </w:tcBorders>
            <w:shd w:val="clear" w:color="auto" w:fill="auto"/>
            <w:vAlign w:val="center"/>
          </w:tcPr>
          <w:p w14:paraId="03EC20E2" w14:textId="3772D45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2.5mg</w:t>
            </w:r>
          </w:p>
        </w:tc>
        <w:tc>
          <w:tcPr>
            <w:tcW w:w="1016" w:type="pct"/>
            <w:tcBorders>
              <w:top w:val="nil"/>
              <w:left w:val="nil"/>
              <w:bottom w:val="single" w:sz="4" w:space="0" w:color="auto"/>
              <w:right w:val="single" w:sz="4" w:space="0" w:color="auto"/>
            </w:tcBorders>
            <w:shd w:val="clear" w:color="auto" w:fill="auto"/>
            <w:vAlign w:val="center"/>
          </w:tcPr>
          <w:p w14:paraId="14B62ECF" w14:textId="4B486F8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Bayer AG</w:t>
            </w:r>
          </w:p>
        </w:tc>
        <w:tc>
          <w:tcPr>
            <w:tcW w:w="510" w:type="pct"/>
            <w:tcBorders>
              <w:top w:val="nil"/>
              <w:left w:val="nil"/>
              <w:bottom w:val="single" w:sz="4" w:space="0" w:color="auto"/>
              <w:right w:val="single" w:sz="4" w:space="0" w:color="auto"/>
            </w:tcBorders>
            <w:shd w:val="clear" w:color="auto" w:fill="auto"/>
            <w:vAlign w:val="center"/>
          </w:tcPr>
          <w:p w14:paraId="2C2E7139" w14:textId="34ECA10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0CBA7020" w14:textId="74E99E5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01D38CCA"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3E4633E0"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2640DF7C" w14:textId="416B8C6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维立西呱片</w:t>
            </w:r>
          </w:p>
        </w:tc>
        <w:tc>
          <w:tcPr>
            <w:tcW w:w="1118" w:type="pct"/>
            <w:tcBorders>
              <w:top w:val="nil"/>
              <w:left w:val="nil"/>
              <w:bottom w:val="single" w:sz="4" w:space="0" w:color="auto"/>
              <w:right w:val="single" w:sz="4" w:space="0" w:color="auto"/>
            </w:tcBorders>
            <w:shd w:val="clear" w:color="auto" w:fill="auto"/>
            <w:vAlign w:val="center"/>
          </w:tcPr>
          <w:p w14:paraId="21CA59FC" w14:textId="55F6126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Vericiguat Tablets/Verquvo</w:t>
            </w:r>
          </w:p>
        </w:tc>
        <w:tc>
          <w:tcPr>
            <w:tcW w:w="712" w:type="pct"/>
            <w:tcBorders>
              <w:top w:val="nil"/>
              <w:left w:val="nil"/>
              <w:bottom w:val="single" w:sz="4" w:space="0" w:color="auto"/>
              <w:right w:val="single" w:sz="4" w:space="0" w:color="auto"/>
            </w:tcBorders>
            <w:shd w:val="clear" w:color="auto" w:fill="auto"/>
            <w:vAlign w:val="center"/>
          </w:tcPr>
          <w:p w14:paraId="6AEAEC64" w14:textId="5C2BC73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5mg</w:t>
            </w:r>
          </w:p>
        </w:tc>
        <w:tc>
          <w:tcPr>
            <w:tcW w:w="1016" w:type="pct"/>
            <w:tcBorders>
              <w:top w:val="nil"/>
              <w:left w:val="nil"/>
              <w:bottom w:val="single" w:sz="4" w:space="0" w:color="auto"/>
              <w:right w:val="single" w:sz="4" w:space="0" w:color="auto"/>
            </w:tcBorders>
            <w:shd w:val="clear" w:color="auto" w:fill="auto"/>
            <w:vAlign w:val="center"/>
          </w:tcPr>
          <w:p w14:paraId="517B9BFB" w14:textId="16874B4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Bayer AG</w:t>
            </w:r>
          </w:p>
        </w:tc>
        <w:tc>
          <w:tcPr>
            <w:tcW w:w="510" w:type="pct"/>
            <w:tcBorders>
              <w:top w:val="nil"/>
              <w:left w:val="nil"/>
              <w:bottom w:val="single" w:sz="4" w:space="0" w:color="auto"/>
              <w:right w:val="single" w:sz="4" w:space="0" w:color="auto"/>
            </w:tcBorders>
            <w:shd w:val="clear" w:color="auto" w:fill="auto"/>
            <w:vAlign w:val="center"/>
          </w:tcPr>
          <w:p w14:paraId="0E1BDC81" w14:textId="5F5E92CA"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5DE6FF0D" w14:textId="4A32469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3E903728"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868DE54"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0A25F730" w14:textId="05CB0EB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维立西呱片</w:t>
            </w:r>
          </w:p>
        </w:tc>
        <w:tc>
          <w:tcPr>
            <w:tcW w:w="1118" w:type="pct"/>
            <w:tcBorders>
              <w:top w:val="nil"/>
              <w:left w:val="nil"/>
              <w:bottom w:val="single" w:sz="4" w:space="0" w:color="auto"/>
              <w:right w:val="single" w:sz="4" w:space="0" w:color="auto"/>
            </w:tcBorders>
            <w:shd w:val="clear" w:color="auto" w:fill="auto"/>
            <w:vAlign w:val="center"/>
          </w:tcPr>
          <w:p w14:paraId="6D88A887" w14:textId="59FF24C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Vericiguat Tablets/Verquvo</w:t>
            </w:r>
          </w:p>
        </w:tc>
        <w:tc>
          <w:tcPr>
            <w:tcW w:w="712" w:type="pct"/>
            <w:tcBorders>
              <w:top w:val="nil"/>
              <w:left w:val="nil"/>
              <w:bottom w:val="single" w:sz="4" w:space="0" w:color="auto"/>
              <w:right w:val="single" w:sz="4" w:space="0" w:color="auto"/>
            </w:tcBorders>
            <w:shd w:val="clear" w:color="auto" w:fill="auto"/>
            <w:vAlign w:val="center"/>
          </w:tcPr>
          <w:p w14:paraId="2EB636CF" w14:textId="2C32613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10mg</w:t>
            </w:r>
          </w:p>
        </w:tc>
        <w:tc>
          <w:tcPr>
            <w:tcW w:w="1016" w:type="pct"/>
            <w:tcBorders>
              <w:top w:val="nil"/>
              <w:left w:val="nil"/>
              <w:bottom w:val="single" w:sz="4" w:space="0" w:color="auto"/>
              <w:right w:val="single" w:sz="4" w:space="0" w:color="auto"/>
            </w:tcBorders>
            <w:shd w:val="clear" w:color="auto" w:fill="auto"/>
            <w:vAlign w:val="center"/>
          </w:tcPr>
          <w:p w14:paraId="1F616F1B" w14:textId="23C7ADE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Bayer AG</w:t>
            </w:r>
          </w:p>
        </w:tc>
        <w:tc>
          <w:tcPr>
            <w:tcW w:w="510" w:type="pct"/>
            <w:tcBorders>
              <w:top w:val="nil"/>
              <w:left w:val="nil"/>
              <w:bottom w:val="single" w:sz="4" w:space="0" w:color="auto"/>
              <w:right w:val="single" w:sz="4" w:space="0" w:color="auto"/>
            </w:tcBorders>
            <w:shd w:val="clear" w:color="auto" w:fill="auto"/>
            <w:vAlign w:val="center"/>
          </w:tcPr>
          <w:p w14:paraId="77F0125B" w14:textId="3E666E1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4FFD2C10" w14:textId="7A9A9B5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3CAAA4C9"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3DA0CF1A"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D35DC8E" w14:textId="1846EFF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米诺地尔搽剂</w:t>
            </w:r>
          </w:p>
        </w:tc>
        <w:tc>
          <w:tcPr>
            <w:tcW w:w="1118" w:type="pct"/>
            <w:tcBorders>
              <w:top w:val="nil"/>
              <w:left w:val="nil"/>
              <w:bottom w:val="single" w:sz="4" w:space="0" w:color="auto"/>
              <w:right w:val="single" w:sz="4" w:space="0" w:color="auto"/>
            </w:tcBorders>
            <w:shd w:val="clear" w:color="auto" w:fill="auto"/>
            <w:vAlign w:val="center"/>
          </w:tcPr>
          <w:p w14:paraId="765B11B1" w14:textId="746FAA0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Minoxidil Liniment</w:t>
            </w:r>
          </w:p>
        </w:tc>
        <w:tc>
          <w:tcPr>
            <w:tcW w:w="712" w:type="pct"/>
            <w:tcBorders>
              <w:top w:val="nil"/>
              <w:left w:val="nil"/>
              <w:bottom w:val="single" w:sz="4" w:space="0" w:color="auto"/>
              <w:right w:val="single" w:sz="4" w:space="0" w:color="auto"/>
            </w:tcBorders>
            <w:shd w:val="clear" w:color="auto" w:fill="auto"/>
            <w:vAlign w:val="center"/>
          </w:tcPr>
          <w:p w14:paraId="1EC2B8E6" w14:textId="7ADA67D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2%w/v</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60ml</w:t>
            </w:r>
            <w:r w:rsidRPr="00697B4D">
              <w:rPr>
                <w:rFonts w:ascii="Times New Roman" w:eastAsia="仿宋_GB2312" w:hAnsi="Times New Roman" w:cs="Times New Roman"/>
                <w:sz w:val="24"/>
                <w:szCs w:val="24"/>
              </w:rPr>
              <w:t>）</w:t>
            </w:r>
          </w:p>
        </w:tc>
        <w:tc>
          <w:tcPr>
            <w:tcW w:w="1016" w:type="pct"/>
            <w:tcBorders>
              <w:top w:val="nil"/>
              <w:left w:val="nil"/>
              <w:bottom w:val="single" w:sz="4" w:space="0" w:color="auto"/>
              <w:right w:val="single" w:sz="4" w:space="0" w:color="auto"/>
            </w:tcBorders>
            <w:shd w:val="clear" w:color="auto" w:fill="auto"/>
            <w:vAlign w:val="center"/>
          </w:tcPr>
          <w:p w14:paraId="2F3C244D" w14:textId="27CF98C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Johnson &amp; Johnson GmbH</w:t>
            </w:r>
          </w:p>
        </w:tc>
        <w:tc>
          <w:tcPr>
            <w:tcW w:w="510" w:type="pct"/>
            <w:tcBorders>
              <w:top w:val="nil"/>
              <w:left w:val="nil"/>
              <w:bottom w:val="single" w:sz="4" w:space="0" w:color="auto"/>
              <w:right w:val="single" w:sz="4" w:space="0" w:color="auto"/>
            </w:tcBorders>
            <w:shd w:val="clear" w:color="auto" w:fill="auto"/>
            <w:vAlign w:val="center"/>
          </w:tcPr>
          <w:p w14:paraId="31496229" w14:textId="6224B7C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67477D9C" w14:textId="35AB0A9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7A6D8A97"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980880F"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52F0ADDF" w14:textId="7DC1E64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米诺地尔搽剂</w:t>
            </w:r>
          </w:p>
        </w:tc>
        <w:tc>
          <w:tcPr>
            <w:tcW w:w="1118" w:type="pct"/>
            <w:tcBorders>
              <w:top w:val="nil"/>
              <w:left w:val="nil"/>
              <w:bottom w:val="single" w:sz="4" w:space="0" w:color="auto"/>
              <w:right w:val="single" w:sz="4" w:space="0" w:color="auto"/>
            </w:tcBorders>
            <w:shd w:val="clear" w:color="auto" w:fill="auto"/>
            <w:vAlign w:val="center"/>
          </w:tcPr>
          <w:p w14:paraId="764B18C1" w14:textId="12ACC83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Minoxidil Liniment</w:t>
            </w:r>
          </w:p>
        </w:tc>
        <w:tc>
          <w:tcPr>
            <w:tcW w:w="712" w:type="pct"/>
            <w:tcBorders>
              <w:top w:val="nil"/>
              <w:left w:val="nil"/>
              <w:bottom w:val="single" w:sz="4" w:space="0" w:color="auto"/>
              <w:right w:val="single" w:sz="4" w:space="0" w:color="auto"/>
            </w:tcBorders>
            <w:shd w:val="clear" w:color="auto" w:fill="auto"/>
            <w:vAlign w:val="center"/>
          </w:tcPr>
          <w:p w14:paraId="3A018EA9" w14:textId="098A320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5% w/v</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60ml</w:t>
            </w:r>
            <w:r w:rsidRPr="00697B4D">
              <w:rPr>
                <w:rFonts w:ascii="Times New Roman" w:eastAsia="仿宋_GB2312" w:hAnsi="Times New Roman" w:cs="Times New Roman"/>
                <w:sz w:val="24"/>
                <w:szCs w:val="24"/>
              </w:rPr>
              <w:t>）</w:t>
            </w:r>
          </w:p>
        </w:tc>
        <w:tc>
          <w:tcPr>
            <w:tcW w:w="1016" w:type="pct"/>
            <w:tcBorders>
              <w:top w:val="nil"/>
              <w:left w:val="nil"/>
              <w:bottom w:val="single" w:sz="4" w:space="0" w:color="auto"/>
              <w:right w:val="single" w:sz="4" w:space="0" w:color="auto"/>
            </w:tcBorders>
            <w:shd w:val="clear" w:color="auto" w:fill="auto"/>
            <w:vAlign w:val="center"/>
          </w:tcPr>
          <w:p w14:paraId="68CACE9F" w14:textId="15AD67D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Johnson &amp; Johnson GmbH</w:t>
            </w:r>
          </w:p>
        </w:tc>
        <w:tc>
          <w:tcPr>
            <w:tcW w:w="510" w:type="pct"/>
            <w:tcBorders>
              <w:top w:val="nil"/>
              <w:left w:val="nil"/>
              <w:bottom w:val="single" w:sz="4" w:space="0" w:color="auto"/>
              <w:right w:val="single" w:sz="4" w:space="0" w:color="auto"/>
            </w:tcBorders>
            <w:shd w:val="clear" w:color="auto" w:fill="auto"/>
            <w:vAlign w:val="center"/>
          </w:tcPr>
          <w:p w14:paraId="476592D0" w14:textId="38769421"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1EBE025E" w14:textId="381D7FB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6B022061"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6D4767B8"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6762ECA9" w14:textId="5EB9857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帕立骨化醇软胶囊</w:t>
            </w:r>
          </w:p>
        </w:tc>
        <w:tc>
          <w:tcPr>
            <w:tcW w:w="1118" w:type="pct"/>
            <w:tcBorders>
              <w:top w:val="nil"/>
              <w:left w:val="nil"/>
              <w:bottom w:val="single" w:sz="4" w:space="0" w:color="auto"/>
              <w:right w:val="single" w:sz="4" w:space="0" w:color="auto"/>
            </w:tcBorders>
            <w:shd w:val="clear" w:color="auto" w:fill="auto"/>
            <w:vAlign w:val="center"/>
          </w:tcPr>
          <w:p w14:paraId="591E021C" w14:textId="0E430FD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Paricalcitol Soft Capsule/Zemplar</w:t>
            </w:r>
          </w:p>
        </w:tc>
        <w:tc>
          <w:tcPr>
            <w:tcW w:w="712" w:type="pct"/>
            <w:tcBorders>
              <w:top w:val="nil"/>
              <w:left w:val="nil"/>
              <w:bottom w:val="single" w:sz="4" w:space="0" w:color="auto"/>
              <w:right w:val="single" w:sz="4" w:space="0" w:color="auto"/>
            </w:tcBorders>
            <w:shd w:val="clear" w:color="auto" w:fill="auto"/>
            <w:vAlign w:val="center"/>
          </w:tcPr>
          <w:p w14:paraId="6F43C988" w14:textId="3DC34F25"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2μg</w:t>
            </w:r>
          </w:p>
        </w:tc>
        <w:tc>
          <w:tcPr>
            <w:tcW w:w="1016" w:type="pct"/>
            <w:tcBorders>
              <w:top w:val="nil"/>
              <w:left w:val="nil"/>
              <w:bottom w:val="single" w:sz="4" w:space="0" w:color="auto"/>
              <w:right w:val="single" w:sz="4" w:space="0" w:color="auto"/>
            </w:tcBorders>
            <w:shd w:val="clear" w:color="auto" w:fill="auto"/>
            <w:vAlign w:val="center"/>
          </w:tcPr>
          <w:p w14:paraId="16974CB0" w14:textId="08C0267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AbbVie Deutschland GmbH &amp; Co. KG</w:t>
            </w:r>
          </w:p>
        </w:tc>
        <w:tc>
          <w:tcPr>
            <w:tcW w:w="510" w:type="pct"/>
            <w:tcBorders>
              <w:top w:val="nil"/>
              <w:left w:val="nil"/>
              <w:bottom w:val="single" w:sz="4" w:space="0" w:color="auto"/>
              <w:right w:val="single" w:sz="4" w:space="0" w:color="auto"/>
            </w:tcBorders>
            <w:shd w:val="clear" w:color="auto" w:fill="auto"/>
            <w:vAlign w:val="center"/>
          </w:tcPr>
          <w:p w14:paraId="4565AD2A" w14:textId="4E8F9B6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68B10B0F" w14:textId="7648F2BD"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347CEC61"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BA11296"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7D52ED50" w14:textId="67952B5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依折麦布阿托伐他汀钙片</w:t>
            </w:r>
          </w:p>
        </w:tc>
        <w:tc>
          <w:tcPr>
            <w:tcW w:w="1118" w:type="pct"/>
            <w:tcBorders>
              <w:top w:val="nil"/>
              <w:left w:val="nil"/>
              <w:bottom w:val="single" w:sz="4" w:space="0" w:color="auto"/>
              <w:right w:val="single" w:sz="4" w:space="0" w:color="auto"/>
            </w:tcBorders>
            <w:shd w:val="clear" w:color="auto" w:fill="auto"/>
            <w:vAlign w:val="center"/>
          </w:tcPr>
          <w:p w14:paraId="71671AAF" w14:textId="60AC1A4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Ezetimibe and Atorvastatin Calcium Trihydrate Tablets/Atozet</w:t>
            </w:r>
          </w:p>
        </w:tc>
        <w:tc>
          <w:tcPr>
            <w:tcW w:w="712" w:type="pct"/>
            <w:tcBorders>
              <w:top w:val="nil"/>
              <w:left w:val="nil"/>
              <w:bottom w:val="single" w:sz="4" w:space="0" w:color="auto"/>
              <w:right w:val="single" w:sz="4" w:space="0" w:color="auto"/>
            </w:tcBorders>
            <w:shd w:val="clear" w:color="auto" w:fill="auto"/>
            <w:vAlign w:val="center"/>
          </w:tcPr>
          <w:p w14:paraId="1B7798E6" w14:textId="457994D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10mg/40mg</w:t>
            </w:r>
          </w:p>
        </w:tc>
        <w:tc>
          <w:tcPr>
            <w:tcW w:w="1016" w:type="pct"/>
            <w:tcBorders>
              <w:top w:val="nil"/>
              <w:left w:val="nil"/>
              <w:bottom w:val="single" w:sz="4" w:space="0" w:color="auto"/>
              <w:right w:val="single" w:sz="4" w:space="0" w:color="auto"/>
            </w:tcBorders>
            <w:shd w:val="clear" w:color="auto" w:fill="auto"/>
            <w:vAlign w:val="center"/>
          </w:tcPr>
          <w:p w14:paraId="563163A1" w14:textId="64502E5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Merck Sharp &amp; Dohme/Organon Healthcare GmbH</w:t>
            </w:r>
          </w:p>
        </w:tc>
        <w:tc>
          <w:tcPr>
            <w:tcW w:w="510" w:type="pct"/>
            <w:tcBorders>
              <w:top w:val="nil"/>
              <w:left w:val="nil"/>
              <w:bottom w:val="single" w:sz="4" w:space="0" w:color="auto"/>
              <w:right w:val="single" w:sz="4" w:space="0" w:color="auto"/>
            </w:tcBorders>
            <w:shd w:val="clear" w:color="auto" w:fill="auto"/>
            <w:vAlign w:val="center"/>
          </w:tcPr>
          <w:p w14:paraId="3FC7FA8B" w14:textId="730F5DF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原研未进口</w:t>
            </w:r>
          </w:p>
        </w:tc>
        <w:tc>
          <w:tcPr>
            <w:tcW w:w="782" w:type="pct"/>
            <w:tcBorders>
              <w:top w:val="nil"/>
              <w:left w:val="nil"/>
              <w:bottom w:val="single" w:sz="4" w:space="0" w:color="auto"/>
              <w:right w:val="single" w:sz="4" w:space="0" w:color="auto"/>
            </w:tcBorders>
            <w:shd w:val="clear" w:color="auto" w:fill="auto"/>
            <w:vAlign w:val="center"/>
          </w:tcPr>
          <w:p w14:paraId="75E38547" w14:textId="2F9548D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7B4985C8"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37851B2F"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08709AAB" w14:textId="0D1928A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依折麦布阿托伐他汀钙片</w:t>
            </w:r>
          </w:p>
        </w:tc>
        <w:tc>
          <w:tcPr>
            <w:tcW w:w="1118" w:type="pct"/>
            <w:tcBorders>
              <w:top w:val="nil"/>
              <w:left w:val="nil"/>
              <w:bottom w:val="single" w:sz="4" w:space="0" w:color="auto"/>
              <w:right w:val="single" w:sz="4" w:space="0" w:color="auto"/>
            </w:tcBorders>
            <w:shd w:val="clear" w:color="auto" w:fill="auto"/>
            <w:vAlign w:val="center"/>
          </w:tcPr>
          <w:p w14:paraId="62EA3543" w14:textId="1939EE8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Ezetimibe and Atorvastatin Calcium Trihydrate Tablets/Atozet</w:t>
            </w:r>
          </w:p>
        </w:tc>
        <w:tc>
          <w:tcPr>
            <w:tcW w:w="712" w:type="pct"/>
            <w:tcBorders>
              <w:top w:val="nil"/>
              <w:left w:val="nil"/>
              <w:bottom w:val="single" w:sz="4" w:space="0" w:color="auto"/>
              <w:right w:val="single" w:sz="4" w:space="0" w:color="auto"/>
            </w:tcBorders>
            <w:shd w:val="clear" w:color="auto" w:fill="auto"/>
            <w:vAlign w:val="center"/>
          </w:tcPr>
          <w:p w14:paraId="4E0A2C72" w14:textId="5E818D8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10mg/80mg</w:t>
            </w:r>
          </w:p>
        </w:tc>
        <w:tc>
          <w:tcPr>
            <w:tcW w:w="1016" w:type="pct"/>
            <w:tcBorders>
              <w:top w:val="nil"/>
              <w:left w:val="nil"/>
              <w:bottom w:val="single" w:sz="4" w:space="0" w:color="auto"/>
              <w:right w:val="single" w:sz="4" w:space="0" w:color="auto"/>
            </w:tcBorders>
            <w:shd w:val="clear" w:color="auto" w:fill="auto"/>
            <w:vAlign w:val="center"/>
          </w:tcPr>
          <w:p w14:paraId="7757FAD6" w14:textId="2B1F935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Merck Sharp &amp; Dohme/Organon Healthcare GmbH</w:t>
            </w:r>
          </w:p>
        </w:tc>
        <w:tc>
          <w:tcPr>
            <w:tcW w:w="510" w:type="pct"/>
            <w:tcBorders>
              <w:top w:val="nil"/>
              <w:left w:val="nil"/>
              <w:bottom w:val="single" w:sz="4" w:space="0" w:color="auto"/>
              <w:right w:val="single" w:sz="4" w:space="0" w:color="auto"/>
            </w:tcBorders>
            <w:shd w:val="clear" w:color="auto" w:fill="auto"/>
            <w:vAlign w:val="center"/>
          </w:tcPr>
          <w:p w14:paraId="053ED364" w14:textId="756450E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原研未进口</w:t>
            </w:r>
          </w:p>
        </w:tc>
        <w:tc>
          <w:tcPr>
            <w:tcW w:w="782" w:type="pct"/>
            <w:tcBorders>
              <w:top w:val="nil"/>
              <w:left w:val="nil"/>
              <w:bottom w:val="single" w:sz="4" w:space="0" w:color="auto"/>
              <w:right w:val="single" w:sz="4" w:space="0" w:color="auto"/>
            </w:tcBorders>
            <w:shd w:val="clear" w:color="auto" w:fill="auto"/>
            <w:vAlign w:val="center"/>
          </w:tcPr>
          <w:p w14:paraId="56404951" w14:textId="247FFDF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欧盟上市</w:t>
            </w:r>
          </w:p>
        </w:tc>
      </w:tr>
      <w:tr w:rsidR="00697B4D" w:rsidRPr="00E04EA4" w14:paraId="76F601D7"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E9E564C"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2B617934" w14:textId="5D3EBCFA"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盐酸尼卡地平注射液</w:t>
            </w:r>
          </w:p>
        </w:tc>
        <w:tc>
          <w:tcPr>
            <w:tcW w:w="1118" w:type="pct"/>
            <w:tcBorders>
              <w:top w:val="nil"/>
              <w:left w:val="nil"/>
              <w:bottom w:val="single" w:sz="4" w:space="0" w:color="auto"/>
              <w:right w:val="single" w:sz="4" w:space="0" w:color="auto"/>
            </w:tcBorders>
            <w:shd w:val="clear" w:color="auto" w:fill="auto"/>
            <w:vAlign w:val="center"/>
          </w:tcPr>
          <w:p w14:paraId="55738054" w14:textId="4AE4B144"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Nicardipine Hydrochloride Injection/ Perdipine</w:t>
            </w:r>
          </w:p>
        </w:tc>
        <w:tc>
          <w:tcPr>
            <w:tcW w:w="712" w:type="pct"/>
            <w:tcBorders>
              <w:top w:val="nil"/>
              <w:left w:val="nil"/>
              <w:bottom w:val="single" w:sz="4" w:space="0" w:color="auto"/>
              <w:right w:val="single" w:sz="4" w:space="0" w:color="auto"/>
            </w:tcBorders>
            <w:shd w:val="clear" w:color="auto" w:fill="auto"/>
            <w:vAlign w:val="center"/>
          </w:tcPr>
          <w:p w14:paraId="4B0EF872" w14:textId="42714D8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10ml:10mg</w:t>
            </w:r>
          </w:p>
        </w:tc>
        <w:tc>
          <w:tcPr>
            <w:tcW w:w="1016" w:type="pct"/>
            <w:tcBorders>
              <w:top w:val="nil"/>
              <w:left w:val="nil"/>
              <w:bottom w:val="single" w:sz="4" w:space="0" w:color="auto"/>
              <w:right w:val="single" w:sz="4" w:space="0" w:color="auto"/>
            </w:tcBorders>
            <w:shd w:val="clear" w:color="auto" w:fill="auto"/>
            <w:vAlign w:val="center"/>
          </w:tcPr>
          <w:p w14:paraId="185E16C4" w14:textId="0FB71280"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LTL Pharma Co.,Ltd</w:t>
            </w:r>
          </w:p>
        </w:tc>
        <w:tc>
          <w:tcPr>
            <w:tcW w:w="510" w:type="pct"/>
            <w:tcBorders>
              <w:top w:val="nil"/>
              <w:left w:val="nil"/>
              <w:bottom w:val="single" w:sz="4" w:space="0" w:color="auto"/>
              <w:right w:val="single" w:sz="4" w:space="0" w:color="auto"/>
            </w:tcBorders>
            <w:shd w:val="clear" w:color="auto" w:fill="auto"/>
            <w:vAlign w:val="center"/>
          </w:tcPr>
          <w:p w14:paraId="6C9C1F83" w14:textId="7D4D7AA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3C71DB47" w14:textId="20678E2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日本上市</w:t>
            </w:r>
          </w:p>
        </w:tc>
      </w:tr>
      <w:tr w:rsidR="00697B4D" w:rsidRPr="00E04EA4" w14:paraId="077A2640"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56B18725"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739A81F6" w14:textId="3FC4F8E2"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盐酸莫西沙星滴眼液</w:t>
            </w:r>
          </w:p>
        </w:tc>
        <w:tc>
          <w:tcPr>
            <w:tcW w:w="1118" w:type="pct"/>
            <w:tcBorders>
              <w:top w:val="nil"/>
              <w:left w:val="nil"/>
              <w:bottom w:val="single" w:sz="4" w:space="0" w:color="auto"/>
              <w:right w:val="single" w:sz="4" w:space="0" w:color="auto"/>
            </w:tcBorders>
            <w:shd w:val="clear" w:color="auto" w:fill="auto"/>
            <w:vAlign w:val="center"/>
          </w:tcPr>
          <w:p w14:paraId="0978AD50" w14:textId="028CCEF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Moxifloxacin Hydrochloride Eye Drops/VEGAMOX</w:t>
            </w:r>
          </w:p>
        </w:tc>
        <w:tc>
          <w:tcPr>
            <w:tcW w:w="712" w:type="pct"/>
            <w:tcBorders>
              <w:top w:val="nil"/>
              <w:left w:val="nil"/>
              <w:bottom w:val="single" w:sz="4" w:space="0" w:color="auto"/>
              <w:right w:val="single" w:sz="4" w:space="0" w:color="auto"/>
            </w:tcBorders>
            <w:shd w:val="clear" w:color="auto" w:fill="auto"/>
            <w:vAlign w:val="center"/>
          </w:tcPr>
          <w:p w14:paraId="759D7BC0" w14:textId="6EECC3E7"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 xml:space="preserve">0.5% </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5ml:25mg</w:t>
            </w:r>
            <w:r w:rsidRPr="00697B4D">
              <w:rPr>
                <w:rFonts w:ascii="Times New Roman" w:eastAsia="仿宋_GB2312" w:hAnsi="Times New Roman" w:cs="Times New Roman"/>
                <w:sz w:val="24"/>
                <w:szCs w:val="24"/>
              </w:rPr>
              <w:t>，按</w:t>
            </w:r>
            <w:r w:rsidRPr="00697B4D">
              <w:rPr>
                <w:rFonts w:ascii="Times New Roman" w:eastAsia="仿宋_GB2312" w:hAnsi="Times New Roman" w:cs="Times New Roman"/>
                <w:sz w:val="24"/>
                <w:szCs w:val="24"/>
              </w:rPr>
              <w:t xml:space="preserve"> C21H24FN3O4</w:t>
            </w:r>
            <w:r w:rsidRPr="00697B4D">
              <w:rPr>
                <w:rFonts w:ascii="Times New Roman" w:eastAsia="仿宋_GB2312" w:hAnsi="Times New Roman" w:cs="Times New Roman"/>
                <w:sz w:val="24"/>
                <w:szCs w:val="24"/>
              </w:rPr>
              <w:t>计）</w:t>
            </w:r>
          </w:p>
        </w:tc>
        <w:tc>
          <w:tcPr>
            <w:tcW w:w="1016" w:type="pct"/>
            <w:tcBorders>
              <w:top w:val="nil"/>
              <w:left w:val="nil"/>
              <w:bottom w:val="single" w:sz="4" w:space="0" w:color="auto"/>
              <w:right w:val="single" w:sz="4" w:space="0" w:color="auto"/>
            </w:tcBorders>
            <w:shd w:val="clear" w:color="auto" w:fill="auto"/>
            <w:vAlign w:val="center"/>
          </w:tcPr>
          <w:p w14:paraId="35A15C9A" w14:textId="0C245D86"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ノバルティスファ</w:t>
            </w:r>
            <w:r w:rsidRPr="00697B4D">
              <w:rPr>
                <w:rFonts w:ascii="Times New Roman" w:eastAsia="微软雅黑" w:hAnsi="Times New Roman" w:cs="Times New Roman"/>
                <w:sz w:val="24"/>
                <w:szCs w:val="24"/>
              </w:rPr>
              <w:t>ー</w:t>
            </w:r>
            <w:r w:rsidRPr="00697B4D">
              <w:rPr>
                <w:rFonts w:ascii="Times New Roman" w:eastAsia="仿宋_GB2312" w:hAnsi="Times New Roman" w:cs="Times New Roman"/>
                <w:sz w:val="24"/>
                <w:szCs w:val="24"/>
              </w:rPr>
              <w:t>マ株式会社</w:t>
            </w:r>
          </w:p>
        </w:tc>
        <w:tc>
          <w:tcPr>
            <w:tcW w:w="510" w:type="pct"/>
            <w:tcBorders>
              <w:top w:val="nil"/>
              <w:left w:val="nil"/>
              <w:bottom w:val="single" w:sz="4" w:space="0" w:color="auto"/>
              <w:right w:val="single" w:sz="4" w:space="0" w:color="auto"/>
            </w:tcBorders>
            <w:shd w:val="clear" w:color="auto" w:fill="auto"/>
            <w:vAlign w:val="center"/>
          </w:tcPr>
          <w:p w14:paraId="0A6A507F" w14:textId="6A2497BF"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2B9ED5BB" w14:textId="18DE71D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日本上市</w:t>
            </w:r>
          </w:p>
        </w:tc>
      </w:tr>
      <w:tr w:rsidR="00697B4D" w:rsidRPr="00E04EA4" w14:paraId="5F5B0F7F"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41A2B61" w14:textId="77777777" w:rsidR="00697B4D" w:rsidRPr="00E04EA4" w:rsidRDefault="00697B4D" w:rsidP="00697B4D">
            <w:pPr>
              <w:pStyle w:val="af2"/>
              <w:numPr>
                <w:ilvl w:val="0"/>
                <w:numId w:val="10"/>
              </w:numPr>
              <w:ind w:firstLineChars="0"/>
              <w:rPr>
                <w:rFonts w:ascii="Times New Roman" w:eastAsia="仿宋_GB2312" w:hAnsi="Times New Roman"/>
                <w:bCs/>
                <w:color w:val="000000" w:themeColor="text1"/>
                <w:kern w:val="0"/>
                <w:sz w:val="24"/>
                <w:szCs w:val="24"/>
                <w:shd w:val="pct15" w:color="auto" w:fill="FFFFFF"/>
              </w:rPr>
            </w:pPr>
          </w:p>
        </w:tc>
        <w:tc>
          <w:tcPr>
            <w:tcW w:w="508" w:type="pct"/>
            <w:tcBorders>
              <w:top w:val="nil"/>
              <w:left w:val="single" w:sz="4" w:space="0" w:color="auto"/>
              <w:bottom w:val="single" w:sz="4" w:space="0" w:color="auto"/>
              <w:right w:val="single" w:sz="4" w:space="0" w:color="auto"/>
            </w:tcBorders>
            <w:shd w:val="clear" w:color="auto" w:fill="auto"/>
            <w:vAlign w:val="center"/>
          </w:tcPr>
          <w:p w14:paraId="2AFF290B" w14:textId="28C173A9"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苯磺酸米诺巴林片</w:t>
            </w:r>
          </w:p>
        </w:tc>
        <w:tc>
          <w:tcPr>
            <w:tcW w:w="1118" w:type="pct"/>
            <w:tcBorders>
              <w:top w:val="nil"/>
              <w:left w:val="nil"/>
              <w:bottom w:val="single" w:sz="4" w:space="0" w:color="auto"/>
              <w:right w:val="single" w:sz="4" w:space="0" w:color="auto"/>
            </w:tcBorders>
            <w:shd w:val="clear" w:color="auto" w:fill="auto"/>
            <w:vAlign w:val="center"/>
          </w:tcPr>
          <w:p w14:paraId="19D647C4" w14:textId="207EE33A"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Mirogabalin Besilate Tablets/ Tarlige</w:t>
            </w:r>
          </w:p>
        </w:tc>
        <w:tc>
          <w:tcPr>
            <w:tcW w:w="712" w:type="pct"/>
            <w:tcBorders>
              <w:top w:val="nil"/>
              <w:left w:val="nil"/>
              <w:bottom w:val="single" w:sz="4" w:space="0" w:color="auto"/>
              <w:right w:val="single" w:sz="4" w:space="0" w:color="auto"/>
            </w:tcBorders>
            <w:shd w:val="clear" w:color="auto" w:fill="auto"/>
            <w:vAlign w:val="center"/>
          </w:tcPr>
          <w:p w14:paraId="4C8BE998" w14:textId="3EDFF0D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2.5mg</w:t>
            </w:r>
            <w:r w:rsidRPr="00697B4D">
              <w:rPr>
                <w:rFonts w:ascii="Times New Roman" w:eastAsia="仿宋_GB2312" w:hAnsi="Times New Roman" w:cs="Times New Roman"/>
                <w:sz w:val="24"/>
                <w:szCs w:val="24"/>
              </w:rPr>
              <w:t>（以</w:t>
            </w:r>
            <w:r w:rsidRPr="00697B4D">
              <w:rPr>
                <w:rFonts w:ascii="Times New Roman" w:eastAsia="仿宋_GB2312" w:hAnsi="Times New Roman" w:cs="Times New Roman"/>
                <w:sz w:val="24"/>
                <w:szCs w:val="24"/>
              </w:rPr>
              <w:t>C</w:t>
            </w:r>
            <w:r w:rsidRPr="00697B4D">
              <w:rPr>
                <w:rFonts w:ascii="Times New Roman" w:eastAsia="仿宋_GB2312" w:hAnsi="Times New Roman" w:cs="Times New Roman"/>
                <w:sz w:val="24"/>
                <w:szCs w:val="24"/>
                <w:vertAlign w:val="subscript"/>
              </w:rPr>
              <w:t>12</w:t>
            </w:r>
            <w:r w:rsidRPr="00697B4D">
              <w:rPr>
                <w:rFonts w:ascii="Times New Roman" w:eastAsia="仿宋_GB2312" w:hAnsi="Times New Roman" w:cs="Times New Roman"/>
                <w:sz w:val="24"/>
                <w:szCs w:val="24"/>
              </w:rPr>
              <w:t>H</w:t>
            </w:r>
            <w:r w:rsidRPr="00697B4D">
              <w:rPr>
                <w:rFonts w:ascii="Times New Roman" w:eastAsia="仿宋_GB2312" w:hAnsi="Times New Roman" w:cs="Times New Roman"/>
                <w:sz w:val="24"/>
                <w:szCs w:val="24"/>
                <w:vertAlign w:val="subscript"/>
              </w:rPr>
              <w:t>19</w:t>
            </w:r>
            <w:r w:rsidRPr="00697B4D">
              <w:rPr>
                <w:rFonts w:ascii="Times New Roman" w:eastAsia="仿宋_GB2312" w:hAnsi="Times New Roman" w:cs="Times New Roman"/>
                <w:sz w:val="24"/>
                <w:szCs w:val="24"/>
              </w:rPr>
              <w:t>NO</w:t>
            </w:r>
            <w:r w:rsidRPr="00697B4D">
              <w:rPr>
                <w:rFonts w:ascii="Times New Roman" w:eastAsia="仿宋_GB2312" w:hAnsi="Times New Roman" w:cs="Times New Roman"/>
                <w:sz w:val="24"/>
                <w:szCs w:val="24"/>
                <w:vertAlign w:val="subscript"/>
              </w:rPr>
              <w:t>2</w:t>
            </w:r>
            <w:r w:rsidRPr="00697B4D">
              <w:rPr>
                <w:rFonts w:ascii="Times New Roman" w:eastAsia="仿宋_GB2312" w:hAnsi="Times New Roman" w:cs="Times New Roman"/>
                <w:sz w:val="24"/>
                <w:szCs w:val="24"/>
              </w:rPr>
              <w:t>计）</w:t>
            </w:r>
          </w:p>
        </w:tc>
        <w:tc>
          <w:tcPr>
            <w:tcW w:w="1016" w:type="pct"/>
            <w:tcBorders>
              <w:top w:val="nil"/>
              <w:left w:val="nil"/>
              <w:bottom w:val="single" w:sz="4" w:space="0" w:color="auto"/>
              <w:right w:val="single" w:sz="4" w:space="0" w:color="auto"/>
            </w:tcBorders>
            <w:shd w:val="clear" w:color="auto" w:fill="auto"/>
            <w:vAlign w:val="center"/>
          </w:tcPr>
          <w:p w14:paraId="2E8D3952" w14:textId="3026B6C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第一三共株式会社</w:t>
            </w:r>
          </w:p>
        </w:tc>
        <w:tc>
          <w:tcPr>
            <w:tcW w:w="510" w:type="pct"/>
            <w:tcBorders>
              <w:top w:val="nil"/>
              <w:left w:val="nil"/>
              <w:bottom w:val="single" w:sz="4" w:space="0" w:color="auto"/>
              <w:right w:val="single" w:sz="4" w:space="0" w:color="auto"/>
            </w:tcBorders>
            <w:shd w:val="clear" w:color="auto" w:fill="auto"/>
            <w:vAlign w:val="center"/>
          </w:tcPr>
          <w:p w14:paraId="7ADCD51A" w14:textId="583FC2BE"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04E8503E" w14:textId="211EDEE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日本上市</w:t>
            </w:r>
          </w:p>
        </w:tc>
      </w:tr>
      <w:tr w:rsidR="00697B4D" w:rsidRPr="00E04EA4" w14:paraId="6A8CAF68"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E269A44" w14:textId="1833241A" w:rsidR="00697B4D" w:rsidRPr="00E04EA4"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lastRenderedPageBreak/>
              <w:t>30-111</w:t>
            </w:r>
          </w:p>
        </w:tc>
        <w:tc>
          <w:tcPr>
            <w:tcW w:w="508" w:type="pct"/>
            <w:tcBorders>
              <w:top w:val="nil"/>
              <w:left w:val="single" w:sz="4" w:space="0" w:color="auto"/>
              <w:bottom w:val="single" w:sz="4" w:space="0" w:color="auto"/>
              <w:right w:val="single" w:sz="4" w:space="0" w:color="auto"/>
            </w:tcBorders>
            <w:shd w:val="clear" w:color="auto" w:fill="auto"/>
            <w:vAlign w:val="center"/>
          </w:tcPr>
          <w:p w14:paraId="39F912B9" w14:textId="21C233B8"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比拉斯汀口腔崩解片</w:t>
            </w:r>
          </w:p>
        </w:tc>
        <w:tc>
          <w:tcPr>
            <w:tcW w:w="1118" w:type="pct"/>
            <w:tcBorders>
              <w:top w:val="nil"/>
              <w:left w:val="nil"/>
              <w:bottom w:val="single" w:sz="4" w:space="0" w:color="auto"/>
              <w:right w:val="single" w:sz="4" w:space="0" w:color="auto"/>
            </w:tcBorders>
            <w:shd w:val="clear" w:color="auto" w:fill="auto"/>
            <w:vAlign w:val="center"/>
          </w:tcPr>
          <w:p w14:paraId="23500BE4" w14:textId="3246F0C3"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Bilastine Orally disintegrating Tablets/Opexa; Bilaxten; Antires; Bitosen</w:t>
            </w:r>
          </w:p>
        </w:tc>
        <w:tc>
          <w:tcPr>
            <w:tcW w:w="712" w:type="pct"/>
            <w:tcBorders>
              <w:top w:val="nil"/>
              <w:left w:val="nil"/>
              <w:bottom w:val="single" w:sz="4" w:space="0" w:color="auto"/>
              <w:right w:val="single" w:sz="4" w:space="0" w:color="auto"/>
            </w:tcBorders>
            <w:shd w:val="clear" w:color="auto" w:fill="auto"/>
            <w:vAlign w:val="center"/>
          </w:tcPr>
          <w:p w14:paraId="50E4E4A5" w14:textId="668F374A"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sz w:val="24"/>
                <w:szCs w:val="24"/>
              </w:rPr>
              <w:t>10mg</w:t>
            </w:r>
          </w:p>
        </w:tc>
        <w:tc>
          <w:tcPr>
            <w:tcW w:w="1016" w:type="pct"/>
            <w:tcBorders>
              <w:top w:val="nil"/>
              <w:left w:val="nil"/>
              <w:bottom w:val="single" w:sz="4" w:space="0" w:color="auto"/>
              <w:right w:val="single" w:sz="4" w:space="0" w:color="auto"/>
            </w:tcBorders>
            <w:shd w:val="clear" w:color="auto" w:fill="auto"/>
            <w:vAlign w:val="center"/>
          </w:tcPr>
          <w:p w14:paraId="78247E55" w14:textId="1F48F28B"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Menarini International Operations/Faes Farma/Menarini International Operations Luxembourg S.A./Faes Farma, S.A.</w:t>
            </w:r>
          </w:p>
        </w:tc>
        <w:tc>
          <w:tcPr>
            <w:tcW w:w="510" w:type="pct"/>
            <w:tcBorders>
              <w:top w:val="nil"/>
              <w:left w:val="nil"/>
              <w:bottom w:val="single" w:sz="4" w:space="0" w:color="auto"/>
              <w:right w:val="single" w:sz="4" w:space="0" w:color="auto"/>
            </w:tcBorders>
            <w:shd w:val="clear" w:color="auto" w:fill="auto"/>
            <w:vAlign w:val="center"/>
          </w:tcPr>
          <w:p w14:paraId="2B0F6E67" w14:textId="4C8D7E1C" w:rsidR="00697B4D" w:rsidRPr="00697B4D" w:rsidRDefault="00697B4D" w:rsidP="00697B4D">
            <w:pPr>
              <w:jc w:val="center"/>
              <w:rPr>
                <w:rFonts w:ascii="Times New Roman" w:eastAsia="仿宋_GB2312" w:hAnsi="Times New Roman" w:cs="Times New Roman"/>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0A0B3213" w14:textId="2D59F15B" w:rsidR="00697B4D" w:rsidRPr="00697B4D" w:rsidRDefault="00B60374" w:rsidP="00697B4D">
            <w:pPr>
              <w:jc w:val="cente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增加上市许可持有人</w:t>
            </w:r>
            <w:r w:rsidR="00697B4D" w:rsidRPr="00697B4D">
              <w:rPr>
                <w:rFonts w:ascii="Times New Roman" w:eastAsia="仿宋_GB2312" w:hAnsi="Times New Roman" w:cs="Times New Roman"/>
                <w:color w:val="000000"/>
                <w:sz w:val="24"/>
                <w:szCs w:val="24"/>
              </w:rPr>
              <w:t>Menarini International Operations Luxembourg S.A./Faes Farma, S.A.</w:t>
            </w:r>
          </w:p>
        </w:tc>
      </w:tr>
      <w:tr w:rsidR="00697B4D" w:rsidRPr="00E04EA4" w14:paraId="7887D56C"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6FCC1052" w14:textId="1ADAA2B9"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23-280</w:t>
            </w:r>
          </w:p>
        </w:tc>
        <w:tc>
          <w:tcPr>
            <w:tcW w:w="508" w:type="pct"/>
            <w:tcBorders>
              <w:top w:val="nil"/>
              <w:left w:val="single" w:sz="4" w:space="0" w:color="auto"/>
              <w:bottom w:val="single" w:sz="4" w:space="0" w:color="auto"/>
              <w:right w:val="single" w:sz="4" w:space="0" w:color="auto"/>
            </w:tcBorders>
            <w:shd w:val="clear" w:color="auto" w:fill="auto"/>
            <w:vAlign w:val="center"/>
          </w:tcPr>
          <w:p w14:paraId="029B11D4" w14:textId="0C5DE0A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盐酸氨溴索片</w:t>
            </w:r>
          </w:p>
        </w:tc>
        <w:tc>
          <w:tcPr>
            <w:tcW w:w="1118" w:type="pct"/>
            <w:tcBorders>
              <w:top w:val="nil"/>
              <w:left w:val="nil"/>
              <w:bottom w:val="single" w:sz="4" w:space="0" w:color="auto"/>
              <w:right w:val="single" w:sz="4" w:space="0" w:color="auto"/>
            </w:tcBorders>
            <w:shd w:val="clear" w:color="auto" w:fill="auto"/>
            <w:vAlign w:val="center"/>
          </w:tcPr>
          <w:p w14:paraId="1207A532" w14:textId="0880BE64"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Ambroxol Hydrochloride Tablets/Mucosolvan</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Surbronc</w:t>
            </w:r>
          </w:p>
        </w:tc>
        <w:tc>
          <w:tcPr>
            <w:tcW w:w="712" w:type="pct"/>
            <w:tcBorders>
              <w:top w:val="nil"/>
              <w:left w:val="nil"/>
              <w:bottom w:val="single" w:sz="4" w:space="0" w:color="auto"/>
              <w:right w:val="single" w:sz="4" w:space="0" w:color="auto"/>
            </w:tcBorders>
            <w:shd w:val="clear" w:color="auto" w:fill="auto"/>
            <w:vAlign w:val="center"/>
          </w:tcPr>
          <w:p w14:paraId="4A5924F7" w14:textId="4E14B3A1" w:rsidR="00697B4D" w:rsidRPr="00697B4D" w:rsidRDefault="00697B4D" w:rsidP="0067568C">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30mg</w:t>
            </w:r>
          </w:p>
        </w:tc>
        <w:tc>
          <w:tcPr>
            <w:tcW w:w="1016" w:type="pct"/>
            <w:tcBorders>
              <w:top w:val="nil"/>
              <w:left w:val="nil"/>
              <w:bottom w:val="single" w:sz="4" w:space="0" w:color="auto"/>
              <w:right w:val="single" w:sz="4" w:space="0" w:color="auto"/>
            </w:tcBorders>
            <w:shd w:val="clear" w:color="auto" w:fill="auto"/>
            <w:vAlign w:val="center"/>
          </w:tcPr>
          <w:p w14:paraId="58EBF23E" w14:textId="0B3C1543"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Sanofi-Aventis France/Boehringer Ingelheim France/OPELLA HEALTHCARE FRANCE SAS</w:t>
            </w:r>
          </w:p>
        </w:tc>
        <w:tc>
          <w:tcPr>
            <w:tcW w:w="510" w:type="pct"/>
            <w:tcBorders>
              <w:top w:val="nil"/>
              <w:left w:val="nil"/>
              <w:bottom w:val="single" w:sz="4" w:space="0" w:color="auto"/>
              <w:right w:val="single" w:sz="4" w:space="0" w:color="auto"/>
            </w:tcBorders>
            <w:shd w:val="clear" w:color="auto" w:fill="auto"/>
            <w:vAlign w:val="center"/>
          </w:tcPr>
          <w:p w14:paraId="6EB91E8B" w14:textId="1B0862CA" w:rsidR="00697B4D" w:rsidRPr="00B60374" w:rsidRDefault="00697B4D" w:rsidP="00697B4D">
            <w:pPr>
              <w:jc w:val="center"/>
              <w:rPr>
                <w:rFonts w:ascii="Times New Roman" w:eastAsia="仿宋_GB2312" w:hAnsi="Times New Roman" w:cs="Times New Roman"/>
                <w:color w:val="000000"/>
                <w:sz w:val="24"/>
                <w:szCs w:val="24"/>
              </w:rPr>
            </w:pPr>
            <w:r w:rsidRPr="00B60374">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4ED5BB86" w14:textId="30747440" w:rsidR="00697B4D" w:rsidRPr="00B60374" w:rsidRDefault="00B60374" w:rsidP="00697B4D">
            <w:pPr>
              <w:jc w:val="center"/>
              <w:rPr>
                <w:rFonts w:ascii="Times New Roman" w:eastAsia="仿宋_GB2312" w:hAnsi="Times New Roman" w:cs="Times New Roman"/>
                <w:color w:val="000000"/>
                <w:sz w:val="24"/>
                <w:szCs w:val="24"/>
              </w:rPr>
            </w:pPr>
            <w:r w:rsidRPr="00B60374">
              <w:rPr>
                <w:rFonts w:ascii="Times New Roman" w:eastAsia="仿宋_GB2312" w:hAnsi="Times New Roman" w:cs="Times New Roman"/>
                <w:color w:val="000000"/>
                <w:sz w:val="24"/>
                <w:szCs w:val="24"/>
              </w:rPr>
              <w:t>增加上市许可持有人</w:t>
            </w:r>
            <w:r w:rsidR="00697B4D" w:rsidRPr="00697B4D">
              <w:rPr>
                <w:rFonts w:ascii="Times New Roman" w:eastAsia="仿宋_GB2312" w:hAnsi="Times New Roman" w:cs="Times New Roman"/>
                <w:color w:val="000000"/>
                <w:sz w:val="24"/>
                <w:szCs w:val="24"/>
              </w:rPr>
              <w:t>OPELLA HEALTHCARE FRANCE SAS</w:t>
            </w:r>
          </w:p>
        </w:tc>
      </w:tr>
      <w:tr w:rsidR="00697B4D" w:rsidRPr="00E04EA4" w14:paraId="626F499C"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00B0BA4" w14:textId="2029B040"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sz w:val="24"/>
                <w:szCs w:val="24"/>
              </w:rPr>
              <w:t>6-27</w:t>
            </w:r>
          </w:p>
        </w:tc>
        <w:tc>
          <w:tcPr>
            <w:tcW w:w="508" w:type="pct"/>
            <w:tcBorders>
              <w:top w:val="nil"/>
              <w:left w:val="single" w:sz="4" w:space="0" w:color="auto"/>
              <w:bottom w:val="single" w:sz="4" w:space="0" w:color="auto"/>
              <w:right w:val="single" w:sz="4" w:space="0" w:color="auto"/>
            </w:tcBorders>
            <w:shd w:val="clear" w:color="auto" w:fill="auto"/>
            <w:vAlign w:val="center"/>
          </w:tcPr>
          <w:p w14:paraId="02CA7291" w14:textId="64EA382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盐酸美西律胶囊</w:t>
            </w:r>
          </w:p>
        </w:tc>
        <w:tc>
          <w:tcPr>
            <w:tcW w:w="1118" w:type="pct"/>
            <w:tcBorders>
              <w:top w:val="nil"/>
              <w:left w:val="nil"/>
              <w:bottom w:val="single" w:sz="4" w:space="0" w:color="auto"/>
              <w:right w:val="single" w:sz="4" w:space="0" w:color="auto"/>
            </w:tcBorders>
            <w:shd w:val="clear" w:color="auto" w:fill="auto"/>
            <w:vAlign w:val="center"/>
          </w:tcPr>
          <w:p w14:paraId="2B99CBF1" w14:textId="0879F86F"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 xml:space="preserve">Mexiletine Hydrochloride Capsules/Mexitil </w:t>
            </w:r>
          </w:p>
        </w:tc>
        <w:tc>
          <w:tcPr>
            <w:tcW w:w="712" w:type="pct"/>
            <w:tcBorders>
              <w:top w:val="nil"/>
              <w:left w:val="nil"/>
              <w:bottom w:val="single" w:sz="4" w:space="0" w:color="auto"/>
              <w:right w:val="single" w:sz="4" w:space="0" w:color="auto"/>
            </w:tcBorders>
            <w:shd w:val="clear" w:color="auto" w:fill="auto"/>
            <w:vAlign w:val="center"/>
          </w:tcPr>
          <w:p w14:paraId="463196EC" w14:textId="4A3C64E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50mg</w:t>
            </w:r>
          </w:p>
        </w:tc>
        <w:tc>
          <w:tcPr>
            <w:tcW w:w="1016" w:type="pct"/>
            <w:tcBorders>
              <w:top w:val="nil"/>
              <w:left w:val="nil"/>
              <w:bottom w:val="single" w:sz="4" w:space="0" w:color="auto"/>
              <w:right w:val="single" w:sz="4" w:space="0" w:color="auto"/>
            </w:tcBorders>
            <w:shd w:val="clear" w:color="auto" w:fill="auto"/>
            <w:vAlign w:val="center"/>
          </w:tcPr>
          <w:p w14:paraId="7777B951" w14:textId="09F7128A"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Nippon Boehringer Ingelheim Co., Ltd./</w:t>
            </w:r>
            <w:r w:rsidRPr="00697B4D">
              <w:rPr>
                <w:rFonts w:ascii="Times New Roman" w:eastAsia="仿宋_GB2312" w:hAnsi="Times New Roman" w:cs="Times New Roman"/>
                <w:sz w:val="24"/>
                <w:szCs w:val="24"/>
              </w:rPr>
              <w:t>太</w:t>
            </w:r>
            <w:r w:rsidRPr="00697B4D">
              <w:rPr>
                <w:rFonts w:ascii="Times New Roman" w:eastAsia="微软雅黑" w:hAnsi="Times New Roman" w:cs="Times New Roman"/>
                <w:sz w:val="24"/>
                <w:szCs w:val="24"/>
              </w:rPr>
              <w:t>陽</w:t>
            </w:r>
            <w:r w:rsidRPr="00697B4D">
              <w:rPr>
                <w:rFonts w:ascii="Times New Roman" w:eastAsia="仿宋_GB2312" w:hAnsi="Times New Roman" w:cs="Times New Roman"/>
                <w:sz w:val="24"/>
                <w:szCs w:val="24"/>
              </w:rPr>
              <w:t>ファルマ株式会社</w:t>
            </w:r>
          </w:p>
        </w:tc>
        <w:tc>
          <w:tcPr>
            <w:tcW w:w="510" w:type="pct"/>
            <w:tcBorders>
              <w:top w:val="nil"/>
              <w:left w:val="nil"/>
              <w:bottom w:val="single" w:sz="4" w:space="0" w:color="auto"/>
              <w:right w:val="single" w:sz="4" w:space="0" w:color="auto"/>
            </w:tcBorders>
            <w:shd w:val="clear" w:color="auto" w:fill="auto"/>
            <w:vAlign w:val="center"/>
          </w:tcPr>
          <w:p w14:paraId="470D539C" w14:textId="668EE2D7"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日本橙皮书</w:t>
            </w:r>
          </w:p>
        </w:tc>
        <w:tc>
          <w:tcPr>
            <w:tcW w:w="782" w:type="pct"/>
            <w:tcBorders>
              <w:top w:val="nil"/>
              <w:left w:val="nil"/>
              <w:bottom w:val="single" w:sz="4" w:space="0" w:color="auto"/>
              <w:right w:val="single" w:sz="4" w:space="0" w:color="auto"/>
            </w:tcBorders>
            <w:shd w:val="clear" w:color="auto" w:fill="auto"/>
            <w:vAlign w:val="center"/>
          </w:tcPr>
          <w:p w14:paraId="654D52D3" w14:textId="5598017A" w:rsidR="00697B4D" w:rsidRPr="00697B4D" w:rsidRDefault="00B60374" w:rsidP="00697B4D">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sz w:val="24"/>
                <w:szCs w:val="24"/>
              </w:rPr>
              <w:t>增加上市许可持有人</w:t>
            </w:r>
            <w:r w:rsidR="00697B4D" w:rsidRPr="00697B4D">
              <w:rPr>
                <w:rFonts w:ascii="Times New Roman" w:eastAsia="仿宋_GB2312" w:hAnsi="Times New Roman" w:cs="Times New Roman"/>
                <w:sz w:val="24"/>
                <w:szCs w:val="24"/>
              </w:rPr>
              <w:t>太</w:t>
            </w:r>
            <w:r w:rsidR="00697B4D" w:rsidRPr="00697B4D">
              <w:rPr>
                <w:rFonts w:ascii="Times New Roman" w:eastAsia="微软雅黑" w:hAnsi="Times New Roman" w:cs="Times New Roman"/>
                <w:sz w:val="24"/>
                <w:szCs w:val="24"/>
              </w:rPr>
              <w:t>陽</w:t>
            </w:r>
            <w:r w:rsidR="00697B4D" w:rsidRPr="00697B4D">
              <w:rPr>
                <w:rFonts w:ascii="Times New Roman" w:eastAsia="仿宋_GB2312" w:hAnsi="Times New Roman" w:cs="Times New Roman"/>
                <w:sz w:val="24"/>
                <w:szCs w:val="24"/>
              </w:rPr>
              <w:t>ファルマ株式会社</w:t>
            </w:r>
          </w:p>
        </w:tc>
      </w:tr>
      <w:tr w:rsidR="00697B4D" w:rsidRPr="00E04EA4" w14:paraId="7F6CAADD"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2C55ED96" w14:textId="78EFADAA"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sz w:val="24"/>
                <w:szCs w:val="24"/>
              </w:rPr>
              <w:t>6-28</w:t>
            </w:r>
          </w:p>
        </w:tc>
        <w:tc>
          <w:tcPr>
            <w:tcW w:w="508" w:type="pct"/>
            <w:tcBorders>
              <w:top w:val="nil"/>
              <w:left w:val="single" w:sz="4" w:space="0" w:color="auto"/>
              <w:bottom w:val="single" w:sz="4" w:space="0" w:color="auto"/>
              <w:right w:val="single" w:sz="4" w:space="0" w:color="auto"/>
            </w:tcBorders>
            <w:shd w:val="clear" w:color="auto" w:fill="auto"/>
            <w:vAlign w:val="center"/>
          </w:tcPr>
          <w:p w14:paraId="778854FA" w14:textId="4F33512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盐酸美西律胶囊</w:t>
            </w:r>
          </w:p>
        </w:tc>
        <w:tc>
          <w:tcPr>
            <w:tcW w:w="1118" w:type="pct"/>
            <w:tcBorders>
              <w:top w:val="nil"/>
              <w:left w:val="nil"/>
              <w:bottom w:val="single" w:sz="4" w:space="0" w:color="auto"/>
              <w:right w:val="single" w:sz="4" w:space="0" w:color="auto"/>
            </w:tcBorders>
            <w:shd w:val="clear" w:color="auto" w:fill="auto"/>
            <w:vAlign w:val="center"/>
          </w:tcPr>
          <w:p w14:paraId="4430F195" w14:textId="7EBD0DE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Mexiletine Hydrochloride Capsules/Mexitil</w:t>
            </w:r>
          </w:p>
        </w:tc>
        <w:tc>
          <w:tcPr>
            <w:tcW w:w="712" w:type="pct"/>
            <w:tcBorders>
              <w:top w:val="nil"/>
              <w:left w:val="nil"/>
              <w:bottom w:val="single" w:sz="4" w:space="0" w:color="auto"/>
              <w:right w:val="single" w:sz="4" w:space="0" w:color="auto"/>
            </w:tcBorders>
            <w:shd w:val="clear" w:color="auto" w:fill="auto"/>
            <w:vAlign w:val="center"/>
          </w:tcPr>
          <w:p w14:paraId="24B0B739" w14:textId="35CBFEE3"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0.1g</w:t>
            </w:r>
          </w:p>
        </w:tc>
        <w:tc>
          <w:tcPr>
            <w:tcW w:w="1016" w:type="pct"/>
            <w:tcBorders>
              <w:top w:val="nil"/>
              <w:left w:val="nil"/>
              <w:bottom w:val="single" w:sz="4" w:space="0" w:color="auto"/>
              <w:right w:val="single" w:sz="4" w:space="0" w:color="auto"/>
            </w:tcBorders>
            <w:shd w:val="clear" w:color="auto" w:fill="auto"/>
            <w:vAlign w:val="center"/>
          </w:tcPr>
          <w:p w14:paraId="2A71D43C" w14:textId="6DFE108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Nippon Boehringer Ingelheim Co., Ltd./</w:t>
            </w:r>
            <w:r w:rsidRPr="00697B4D">
              <w:rPr>
                <w:rFonts w:ascii="Times New Roman" w:eastAsia="仿宋_GB2312" w:hAnsi="Times New Roman" w:cs="Times New Roman"/>
                <w:sz w:val="24"/>
                <w:szCs w:val="24"/>
              </w:rPr>
              <w:t>太</w:t>
            </w:r>
            <w:r w:rsidRPr="00697B4D">
              <w:rPr>
                <w:rFonts w:ascii="Times New Roman" w:eastAsia="微软雅黑" w:hAnsi="Times New Roman" w:cs="Times New Roman"/>
                <w:sz w:val="24"/>
                <w:szCs w:val="24"/>
              </w:rPr>
              <w:t>陽</w:t>
            </w:r>
            <w:r w:rsidRPr="00697B4D">
              <w:rPr>
                <w:rFonts w:ascii="Times New Roman" w:eastAsia="仿宋_GB2312" w:hAnsi="Times New Roman" w:cs="Times New Roman"/>
                <w:sz w:val="24"/>
                <w:szCs w:val="24"/>
              </w:rPr>
              <w:t>ファルマ株式会社</w:t>
            </w:r>
          </w:p>
        </w:tc>
        <w:tc>
          <w:tcPr>
            <w:tcW w:w="510" w:type="pct"/>
            <w:tcBorders>
              <w:top w:val="nil"/>
              <w:left w:val="nil"/>
              <w:bottom w:val="single" w:sz="4" w:space="0" w:color="auto"/>
              <w:right w:val="single" w:sz="4" w:space="0" w:color="auto"/>
            </w:tcBorders>
            <w:shd w:val="clear" w:color="auto" w:fill="auto"/>
            <w:vAlign w:val="center"/>
          </w:tcPr>
          <w:p w14:paraId="6BE7C30F" w14:textId="46CCB82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日本橙皮书</w:t>
            </w:r>
          </w:p>
        </w:tc>
        <w:tc>
          <w:tcPr>
            <w:tcW w:w="782" w:type="pct"/>
            <w:tcBorders>
              <w:top w:val="nil"/>
              <w:left w:val="nil"/>
              <w:bottom w:val="single" w:sz="4" w:space="0" w:color="auto"/>
              <w:right w:val="single" w:sz="4" w:space="0" w:color="auto"/>
            </w:tcBorders>
            <w:shd w:val="clear" w:color="auto" w:fill="auto"/>
            <w:vAlign w:val="center"/>
          </w:tcPr>
          <w:p w14:paraId="3532F84E" w14:textId="441BF02F" w:rsidR="00697B4D" w:rsidRPr="00697B4D" w:rsidRDefault="00B60374" w:rsidP="00697B4D">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sz w:val="24"/>
                <w:szCs w:val="24"/>
              </w:rPr>
              <w:t>增加上市许可持有人</w:t>
            </w:r>
            <w:r w:rsidR="00697B4D" w:rsidRPr="00697B4D">
              <w:rPr>
                <w:rFonts w:ascii="Times New Roman" w:eastAsia="仿宋_GB2312" w:hAnsi="Times New Roman" w:cs="Times New Roman"/>
                <w:sz w:val="24"/>
                <w:szCs w:val="24"/>
              </w:rPr>
              <w:t>太</w:t>
            </w:r>
            <w:r w:rsidR="00697B4D" w:rsidRPr="00697B4D">
              <w:rPr>
                <w:rFonts w:ascii="Times New Roman" w:eastAsia="微软雅黑" w:hAnsi="Times New Roman" w:cs="Times New Roman"/>
                <w:sz w:val="24"/>
                <w:szCs w:val="24"/>
              </w:rPr>
              <w:t>陽</w:t>
            </w:r>
            <w:r w:rsidR="00697B4D" w:rsidRPr="00697B4D">
              <w:rPr>
                <w:rFonts w:ascii="Times New Roman" w:eastAsia="仿宋_GB2312" w:hAnsi="Times New Roman" w:cs="Times New Roman"/>
                <w:sz w:val="24"/>
                <w:szCs w:val="24"/>
              </w:rPr>
              <w:t>ファルマ株式会社</w:t>
            </w:r>
          </w:p>
        </w:tc>
      </w:tr>
      <w:tr w:rsidR="00697B4D" w:rsidRPr="00E04EA4" w14:paraId="7E26B8D0"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3E07CA9" w14:textId="091AC12F"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t>55-34</w:t>
            </w:r>
          </w:p>
        </w:tc>
        <w:tc>
          <w:tcPr>
            <w:tcW w:w="508" w:type="pct"/>
            <w:tcBorders>
              <w:top w:val="nil"/>
              <w:left w:val="single" w:sz="4" w:space="0" w:color="auto"/>
              <w:bottom w:val="single" w:sz="4" w:space="0" w:color="auto"/>
              <w:right w:val="single" w:sz="4" w:space="0" w:color="auto"/>
            </w:tcBorders>
            <w:shd w:val="clear" w:color="auto" w:fill="auto"/>
            <w:vAlign w:val="center"/>
          </w:tcPr>
          <w:p w14:paraId="261B0A7B" w14:textId="361DEB5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碳酸钙片</w:t>
            </w:r>
          </w:p>
        </w:tc>
        <w:tc>
          <w:tcPr>
            <w:tcW w:w="1118" w:type="pct"/>
            <w:tcBorders>
              <w:top w:val="nil"/>
              <w:left w:val="nil"/>
              <w:bottom w:val="single" w:sz="4" w:space="0" w:color="auto"/>
              <w:right w:val="single" w:sz="4" w:space="0" w:color="auto"/>
            </w:tcBorders>
            <w:shd w:val="clear" w:color="auto" w:fill="auto"/>
            <w:vAlign w:val="center"/>
          </w:tcPr>
          <w:p w14:paraId="766DD52A" w14:textId="34DA0EBF"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Calcium Carbonate Tablets/Caltan</w:t>
            </w:r>
          </w:p>
        </w:tc>
        <w:tc>
          <w:tcPr>
            <w:tcW w:w="712" w:type="pct"/>
            <w:tcBorders>
              <w:top w:val="nil"/>
              <w:left w:val="nil"/>
              <w:bottom w:val="single" w:sz="4" w:space="0" w:color="auto"/>
              <w:right w:val="single" w:sz="4" w:space="0" w:color="auto"/>
            </w:tcBorders>
            <w:shd w:val="clear" w:color="auto" w:fill="auto"/>
            <w:vAlign w:val="center"/>
          </w:tcPr>
          <w:p w14:paraId="6E97AD35" w14:textId="2C747A53"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500mg</w:t>
            </w:r>
          </w:p>
        </w:tc>
        <w:tc>
          <w:tcPr>
            <w:tcW w:w="1016" w:type="pct"/>
            <w:tcBorders>
              <w:top w:val="nil"/>
              <w:left w:val="nil"/>
              <w:bottom w:val="single" w:sz="4" w:space="0" w:color="auto"/>
              <w:right w:val="single" w:sz="4" w:space="0" w:color="auto"/>
            </w:tcBorders>
            <w:shd w:val="clear" w:color="auto" w:fill="auto"/>
            <w:vAlign w:val="center"/>
          </w:tcPr>
          <w:p w14:paraId="4BDCBB52" w14:textId="0B8579D4"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マイラン</w:t>
            </w:r>
            <w:r w:rsidRPr="00697B4D">
              <w:rPr>
                <w:rFonts w:ascii="Times New Roman" w:eastAsia="微软雅黑" w:hAnsi="Times New Roman" w:cs="Times New Roman"/>
                <w:sz w:val="24"/>
                <w:szCs w:val="24"/>
              </w:rPr>
              <w:t>製薬</w:t>
            </w:r>
            <w:r w:rsidRPr="00697B4D">
              <w:rPr>
                <w:rFonts w:ascii="Times New Roman" w:eastAsia="仿宋_GB2312" w:hAnsi="Times New Roman" w:cs="Times New Roman"/>
                <w:sz w:val="24"/>
                <w:szCs w:val="24"/>
              </w:rPr>
              <w:t>株式会社</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ヴィアトリス</w:t>
            </w:r>
            <w:r w:rsidRPr="00697B4D">
              <w:rPr>
                <w:rFonts w:ascii="Times New Roman" w:eastAsia="微软雅黑" w:hAnsi="Times New Roman" w:cs="Times New Roman"/>
                <w:sz w:val="24"/>
                <w:szCs w:val="24"/>
              </w:rPr>
              <w:t>製薬</w:t>
            </w:r>
            <w:r w:rsidRPr="00697B4D">
              <w:rPr>
                <w:rFonts w:ascii="Times New Roman" w:eastAsia="仿宋_GB2312" w:hAnsi="Times New Roman" w:cs="Times New Roman"/>
                <w:sz w:val="24"/>
                <w:szCs w:val="24"/>
              </w:rPr>
              <w:t>株式会社</w:t>
            </w:r>
          </w:p>
        </w:tc>
        <w:tc>
          <w:tcPr>
            <w:tcW w:w="510" w:type="pct"/>
            <w:tcBorders>
              <w:top w:val="nil"/>
              <w:left w:val="nil"/>
              <w:bottom w:val="single" w:sz="4" w:space="0" w:color="auto"/>
              <w:right w:val="single" w:sz="4" w:space="0" w:color="auto"/>
            </w:tcBorders>
            <w:shd w:val="clear" w:color="auto" w:fill="auto"/>
            <w:vAlign w:val="center"/>
          </w:tcPr>
          <w:p w14:paraId="6E0B165F" w14:textId="1A9F6BEC"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3A6635B2" w14:textId="40F6207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增加变更后上市许可持有人ヴィアトリス</w:t>
            </w:r>
            <w:r w:rsidRPr="00697B4D">
              <w:rPr>
                <w:rFonts w:ascii="Times New Roman" w:eastAsia="微软雅黑" w:hAnsi="Times New Roman" w:cs="Times New Roman"/>
                <w:color w:val="000000"/>
                <w:sz w:val="24"/>
                <w:szCs w:val="24"/>
              </w:rPr>
              <w:t>製薬</w:t>
            </w:r>
            <w:r w:rsidRPr="00697B4D">
              <w:rPr>
                <w:rFonts w:ascii="Times New Roman" w:eastAsia="仿宋_GB2312" w:hAnsi="Times New Roman" w:cs="Times New Roman"/>
                <w:color w:val="000000"/>
                <w:sz w:val="24"/>
                <w:szCs w:val="24"/>
              </w:rPr>
              <w:t>株式会社</w:t>
            </w:r>
          </w:p>
        </w:tc>
      </w:tr>
      <w:tr w:rsidR="00697B4D" w:rsidRPr="00E04EA4" w14:paraId="53E7533A"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2E8D0AE2" w14:textId="4D92A334"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lastRenderedPageBreak/>
              <w:t>65-29</w:t>
            </w:r>
          </w:p>
        </w:tc>
        <w:tc>
          <w:tcPr>
            <w:tcW w:w="508" w:type="pct"/>
            <w:tcBorders>
              <w:top w:val="nil"/>
              <w:left w:val="single" w:sz="4" w:space="0" w:color="auto"/>
              <w:bottom w:val="single" w:sz="4" w:space="0" w:color="auto"/>
              <w:right w:val="single" w:sz="4" w:space="0" w:color="auto"/>
            </w:tcBorders>
            <w:shd w:val="clear" w:color="auto" w:fill="auto"/>
            <w:vAlign w:val="center"/>
          </w:tcPr>
          <w:p w14:paraId="73E75BBC" w14:textId="0C12DB1A"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聚乙烯醇滴眼液</w:t>
            </w:r>
          </w:p>
        </w:tc>
        <w:tc>
          <w:tcPr>
            <w:tcW w:w="1118" w:type="pct"/>
            <w:tcBorders>
              <w:top w:val="nil"/>
              <w:left w:val="nil"/>
              <w:bottom w:val="single" w:sz="4" w:space="0" w:color="auto"/>
              <w:right w:val="single" w:sz="4" w:space="0" w:color="auto"/>
            </w:tcBorders>
            <w:shd w:val="clear" w:color="auto" w:fill="auto"/>
            <w:vAlign w:val="center"/>
          </w:tcPr>
          <w:p w14:paraId="0DB7411F" w14:textId="4A6C3AC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Polyvinyl Alcohol Eye Drops/ Liquifilm tears</w:t>
            </w:r>
          </w:p>
        </w:tc>
        <w:tc>
          <w:tcPr>
            <w:tcW w:w="712" w:type="pct"/>
            <w:tcBorders>
              <w:top w:val="nil"/>
              <w:left w:val="nil"/>
              <w:bottom w:val="single" w:sz="4" w:space="0" w:color="auto"/>
              <w:right w:val="single" w:sz="4" w:space="0" w:color="auto"/>
            </w:tcBorders>
            <w:shd w:val="clear" w:color="auto" w:fill="auto"/>
            <w:vAlign w:val="center"/>
          </w:tcPr>
          <w:p w14:paraId="4A4A059F" w14:textId="3518B9D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1.4%</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15ml</w:t>
            </w:r>
            <w:r w:rsidRPr="00697B4D">
              <w:rPr>
                <w:rFonts w:ascii="Times New Roman" w:eastAsia="仿宋_GB2312" w:hAnsi="Times New Roman" w:cs="Times New Roman"/>
                <w:sz w:val="24"/>
                <w:szCs w:val="24"/>
              </w:rPr>
              <w:t>）</w:t>
            </w:r>
          </w:p>
        </w:tc>
        <w:tc>
          <w:tcPr>
            <w:tcW w:w="1016" w:type="pct"/>
            <w:tcBorders>
              <w:top w:val="nil"/>
              <w:left w:val="nil"/>
              <w:bottom w:val="single" w:sz="4" w:space="0" w:color="auto"/>
              <w:right w:val="single" w:sz="4" w:space="0" w:color="auto"/>
            </w:tcBorders>
            <w:shd w:val="clear" w:color="auto" w:fill="auto"/>
            <w:vAlign w:val="center"/>
          </w:tcPr>
          <w:p w14:paraId="14C689EB" w14:textId="109D5D9F"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ALLERGAN PHARMACEUTICALS INTERNATIONAL LIMITED</w:t>
            </w:r>
          </w:p>
        </w:tc>
        <w:tc>
          <w:tcPr>
            <w:tcW w:w="510" w:type="pct"/>
            <w:tcBorders>
              <w:top w:val="nil"/>
              <w:left w:val="nil"/>
              <w:bottom w:val="single" w:sz="4" w:space="0" w:color="auto"/>
              <w:right w:val="single" w:sz="4" w:space="0" w:color="auto"/>
            </w:tcBorders>
            <w:shd w:val="clear" w:color="auto" w:fill="auto"/>
            <w:vAlign w:val="center"/>
          </w:tcPr>
          <w:p w14:paraId="1FA5B817" w14:textId="001D565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33941B47" w14:textId="4662F2C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欧盟上市，增加上市许可持有人</w:t>
            </w:r>
            <w:r w:rsidRPr="00697B4D">
              <w:rPr>
                <w:rFonts w:ascii="Times New Roman" w:eastAsia="仿宋_GB2312" w:hAnsi="Times New Roman" w:cs="Times New Roman"/>
                <w:color w:val="000000"/>
                <w:sz w:val="24"/>
                <w:szCs w:val="24"/>
              </w:rPr>
              <w:t>ALLERGAN PHARMACEUTICALS INTERNATIONAL LIMITED,</w:t>
            </w:r>
          </w:p>
        </w:tc>
      </w:tr>
      <w:tr w:rsidR="00697B4D" w:rsidRPr="00E04EA4" w14:paraId="52BFD97F"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5ECD609A" w14:textId="3D5553BF"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54-47</w:t>
            </w:r>
          </w:p>
        </w:tc>
        <w:tc>
          <w:tcPr>
            <w:tcW w:w="508" w:type="pct"/>
            <w:tcBorders>
              <w:top w:val="nil"/>
              <w:left w:val="single" w:sz="4" w:space="0" w:color="auto"/>
              <w:bottom w:val="single" w:sz="4" w:space="0" w:color="auto"/>
              <w:right w:val="single" w:sz="4" w:space="0" w:color="auto"/>
            </w:tcBorders>
            <w:shd w:val="clear" w:color="auto" w:fill="auto"/>
            <w:vAlign w:val="center"/>
          </w:tcPr>
          <w:p w14:paraId="07FFE17F" w14:textId="03E016E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帕立骨化醇软胶囊</w:t>
            </w:r>
          </w:p>
        </w:tc>
        <w:tc>
          <w:tcPr>
            <w:tcW w:w="1118" w:type="pct"/>
            <w:tcBorders>
              <w:top w:val="nil"/>
              <w:left w:val="nil"/>
              <w:bottom w:val="single" w:sz="4" w:space="0" w:color="auto"/>
              <w:right w:val="single" w:sz="4" w:space="0" w:color="auto"/>
            </w:tcBorders>
            <w:shd w:val="clear" w:color="auto" w:fill="auto"/>
            <w:vAlign w:val="center"/>
          </w:tcPr>
          <w:p w14:paraId="7E7A67AD" w14:textId="46DBE397"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Paricalcitol Soft Capsule/Zemplar</w:t>
            </w:r>
          </w:p>
        </w:tc>
        <w:tc>
          <w:tcPr>
            <w:tcW w:w="712" w:type="pct"/>
            <w:tcBorders>
              <w:top w:val="nil"/>
              <w:left w:val="nil"/>
              <w:bottom w:val="single" w:sz="4" w:space="0" w:color="auto"/>
              <w:right w:val="single" w:sz="4" w:space="0" w:color="auto"/>
            </w:tcBorders>
            <w:shd w:val="clear" w:color="auto" w:fill="auto"/>
            <w:vAlign w:val="center"/>
          </w:tcPr>
          <w:p w14:paraId="38E84DEF" w14:textId="7CB6E913"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1μg</w:t>
            </w:r>
          </w:p>
        </w:tc>
        <w:tc>
          <w:tcPr>
            <w:tcW w:w="1016" w:type="pct"/>
            <w:tcBorders>
              <w:top w:val="nil"/>
              <w:left w:val="nil"/>
              <w:bottom w:val="single" w:sz="4" w:space="0" w:color="auto"/>
              <w:right w:val="single" w:sz="4" w:space="0" w:color="auto"/>
            </w:tcBorders>
            <w:shd w:val="clear" w:color="auto" w:fill="auto"/>
            <w:vAlign w:val="center"/>
          </w:tcPr>
          <w:p w14:paraId="4302ADDB" w14:textId="10187A3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Abbvie Spain S.L.U./AbbVie Deutschland GmbH &amp; Co. KG</w:t>
            </w:r>
          </w:p>
        </w:tc>
        <w:tc>
          <w:tcPr>
            <w:tcW w:w="510" w:type="pct"/>
            <w:tcBorders>
              <w:top w:val="nil"/>
              <w:left w:val="nil"/>
              <w:bottom w:val="single" w:sz="4" w:space="0" w:color="auto"/>
              <w:right w:val="single" w:sz="4" w:space="0" w:color="auto"/>
            </w:tcBorders>
            <w:shd w:val="clear" w:color="auto" w:fill="auto"/>
            <w:vAlign w:val="center"/>
          </w:tcPr>
          <w:p w14:paraId="58D470D7" w14:textId="16152A4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68F9D07A" w14:textId="78EBCD8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增加上市许可持有人：</w:t>
            </w:r>
            <w:r w:rsidRPr="00697B4D">
              <w:rPr>
                <w:rFonts w:ascii="Times New Roman" w:eastAsia="仿宋_GB2312" w:hAnsi="Times New Roman" w:cs="Times New Roman"/>
                <w:color w:val="000000"/>
                <w:sz w:val="24"/>
                <w:szCs w:val="24"/>
              </w:rPr>
              <w:t>AbbVie Deutschland GmbH &amp; Co. KG</w:t>
            </w:r>
          </w:p>
        </w:tc>
      </w:tr>
      <w:tr w:rsidR="00697B4D" w:rsidRPr="00E04EA4" w14:paraId="4BFCC64D"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29554CDB" w14:textId="3D067AEC"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27-511</w:t>
            </w:r>
          </w:p>
        </w:tc>
        <w:tc>
          <w:tcPr>
            <w:tcW w:w="508" w:type="pct"/>
            <w:tcBorders>
              <w:top w:val="nil"/>
              <w:left w:val="single" w:sz="4" w:space="0" w:color="auto"/>
              <w:bottom w:val="single" w:sz="4" w:space="0" w:color="auto"/>
              <w:right w:val="single" w:sz="4" w:space="0" w:color="auto"/>
            </w:tcBorders>
            <w:shd w:val="clear" w:color="auto" w:fill="auto"/>
            <w:vAlign w:val="center"/>
          </w:tcPr>
          <w:p w14:paraId="48723A6F" w14:textId="4033E979"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盐酸利多卡因眼用凝胶</w:t>
            </w:r>
          </w:p>
        </w:tc>
        <w:tc>
          <w:tcPr>
            <w:tcW w:w="1118" w:type="pct"/>
            <w:tcBorders>
              <w:top w:val="nil"/>
              <w:left w:val="nil"/>
              <w:bottom w:val="single" w:sz="4" w:space="0" w:color="auto"/>
              <w:right w:val="single" w:sz="4" w:space="0" w:color="auto"/>
            </w:tcBorders>
            <w:shd w:val="clear" w:color="auto" w:fill="auto"/>
            <w:vAlign w:val="center"/>
          </w:tcPr>
          <w:p w14:paraId="61389C19" w14:textId="2290B0C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Lidocaine Hydrochloride Ophthalmic Gel/Akten</w:t>
            </w:r>
          </w:p>
        </w:tc>
        <w:tc>
          <w:tcPr>
            <w:tcW w:w="712" w:type="pct"/>
            <w:tcBorders>
              <w:top w:val="nil"/>
              <w:left w:val="nil"/>
              <w:bottom w:val="single" w:sz="4" w:space="0" w:color="auto"/>
              <w:right w:val="single" w:sz="4" w:space="0" w:color="auto"/>
            </w:tcBorders>
            <w:shd w:val="clear" w:color="auto" w:fill="auto"/>
            <w:vAlign w:val="center"/>
          </w:tcPr>
          <w:p w14:paraId="53C95AE0" w14:textId="23D9C83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3.5%</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1ml:0.035g</w:t>
            </w:r>
            <w:r w:rsidRPr="00697B4D">
              <w:rPr>
                <w:rFonts w:ascii="Times New Roman" w:eastAsia="仿宋_GB2312" w:hAnsi="Times New Roman" w:cs="Times New Roman"/>
                <w:sz w:val="24"/>
                <w:szCs w:val="24"/>
              </w:rPr>
              <w:t>）</w:t>
            </w:r>
          </w:p>
        </w:tc>
        <w:tc>
          <w:tcPr>
            <w:tcW w:w="1016" w:type="pct"/>
            <w:tcBorders>
              <w:top w:val="nil"/>
              <w:left w:val="nil"/>
              <w:bottom w:val="single" w:sz="4" w:space="0" w:color="auto"/>
              <w:right w:val="single" w:sz="4" w:space="0" w:color="auto"/>
            </w:tcBorders>
            <w:shd w:val="clear" w:color="auto" w:fill="auto"/>
            <w:vAlign w:val="center"/>
          </w:tcPr>
          <w:p w14:paraId="6EB01D83" w14:textId="74E383C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Akorn Inc/Thea Pharma Inc.</w:t>
            </w:r>
          </w:p>
        </w:tc>
        <w:tc>
          <w:tcPr>
            <w:tcW w:w="510" w:type="pct"/>
            <w:tcBorders>
              <w:top w:val="nil"/>
              <w:left w:val="nil"/>
              <w:bottom w:val="single" w:sz="4" w:space="0" w:color="auto"/>
              <w:right w:val="single" w:sz="4" w:space="0" w:color="auto"/>
            </w:tcBorders>
            <w:shd w:val="clear" w:color="auto" w:fill="auto"/>
            <w:vAlign w:val="center"/>
          </w:tcPr>
          <w:p w14:paraId="75691822" w14:textId="57427AC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5BCFBFC5" w14:textId="470DCBDA"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增加上市许可持有人</w:t>
            </w:r>
            <w:r w:rsidRPr="00697B4D">
              <w:rPr>
                <w:rFonts w:ascii="Times New Roman" w:eastAsia="仿宋_GB2312" w:hAnsi="Times New Roman" w:cs="Times New Roman"/>
                <w:color w:val="000000"/>
                <w:sz w:val="24"/>
                <w:szCs w:val="24"/>
              </w:rPr>
              <w:t>Thea Pharma Inc.</w:t>
            </w:r>
          </w:p>
        </w:tc>
      </w:tr>
      <w:tr w:rsidR="00697B4D" w:rsidRPr="00E04EA4" w14:paraId="492715F5"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8976A51" w14:textId="5DD78A84" w:rsidR="00697B4D" w:rsidRPr="00697B4D" w:rsidRDefault="00697B4D" w:rsidP="00697B4D">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27-46</w:t>
            </w:r>
          </w:p>
        </w:tc>
        <w:tc>
          <w:tcPr>
            <w:tcW w:w="508" w:type="pct"/>
            <w:tcBorders>
              <w:top w:val="nil"/>
              <w:left w:val="single" w:sz="4" w:space="0" w:color="auto"/>
              <w:bottom w:val="single" w:sz="4" w:space="0" w:color="auto"/>
              <w:right w:val="single" w:sz="4" w:space="0" w:color="auto"/>
            </w:tcBorders>
            <w:shd w:val="clear" w:color="auto" w:fill="auto"/>
            <w:vAlign w:val="center"/>
          </w:tcPr>
          <w:p w14:paraId="73D66E7A" w14:textId="67172CCE" w:rsidR="00697B4D" w:rsidRPr="00697B4D" w:rsidRDefault="00697B4D" w:rsidP="00697B4D">
            <w:pPr>
              <w:jc w:val="center"/>
              <w:rPr>
                <w:rFonts w:ascii="Times New Roman" w:eastAsia="仿宋_GB2312" w:hAnsi="Times New Roman" w:cs="Times New Roman"/>
                <w:color w:val="000000"/>
                <w:sz w:val="24"/>
                <w:szCs w:val="24"/>
              </w:rPr>
            </w:pPr>
            <w:r w:rsidRPr="00697B4D">
              <w:rPr>
                <w:rFonts w:ascii="Times New Roman" w:eastAsia="仿宋_GB2312" w:hAnsi="Times New Roman" w:cs="Times New Roman"/>
                <w:color w:val="000000"/>
                <w:sz w:val="24"/>
                <w:szCs w:val="24"/>
              </w:rPr>
              <w:t>琥乙红霉素颗粒</w:t>
            </w:r>
          </w:p>
        </w:tc>
        <w:tc>
          <w:tcPr>
            <w:tcW w:w="1118" w:type="pct"/>
            <w:tcBorders>
              <w:top w:val="nil"/>
              <w:left w:val="nil"/>
              <w:bottom w:val="single" w:sz="4" w:space="0" w:color="auto"/>
              <w:right w:val="single" w:sz="4" w:space="0" w:color="auto"/>
            </w:tcBorders>
            <w:shd w:val="clear" w:color="auto" w:fill="auto"/>
            <w:vAlign w:val="center"/>
          </w:tcPr>
          <w:p w14:paraId="04594259" w14:textId="7F1EC6F4"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Erythromycin Ethylsuccinate Granules/E.E.S.</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Eryped</w:t>
            </w:r>
          </w:p>
        </w:tc>
        <w:tc>
          <w:tcPr>
            <w:tcW w:w="712" w:type="pct"/>
            <w:tcBorders>
              <w:top w:val="nil"/>
              <w:left w:val="nil"/>
              <w:bottom w:val="single" w:sz="4" w:space="0" w:color="auto"/>
              <w:right w:val="single" w:sz="4" w:space="0" w:color="auto"/>
            </w:tcBorders>
            <w:shd w:val="clear" w:color="auto" w:fill="auto"/>
            <w:vAlign w:val="center"/>
          </w:tcPr>
          <w:p w14:paraId="6F5305E7" w14:textId="5AC382F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200mg/5ml</w:t>
            </w:r>
          </w:p>
        </w:tc>
        <w:tc>
          <w:tcPr>
            <w:tcW w:w="1016" w:type="pct"/>
            <w:tcBorders>
              <w:top w:val="nil"/>
              <w:left w:val="nil"/>
              <w:bottom w:val="single" w:sz="4" w:space="0" w:color="auto"/>
              <w:right w:val="single" w:sz="4" w:space="0" w:color="auto"/>
            </w:tcBorders>
            <w:shd w:val="clear" w:color="auto" w:fill="auto"/>
            <w:vAlign w:val="center"/>
          </w:tcPr>
          <w:p w14:paraId="5F166A40" w14:textId="19840F2E"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Arbor Pharmaceuticals LLC/AZURITY PHARMACEUTICALS INC</w:t>
            </w:r>
          </w:p>
        </w:tc>
        <w:tc>
          <w:tcPr>
            <w:tcW w:w="510" w:type="pct"/>
            <w:tcBorders>
              <w:top w:val="nil"/>
              <w:left w:val="nil"/>
              <w:bottom w:val="single" w:sz="4" w:space="0" w:color="auto"/>
              <w:right w:val="single" w:sz="4" w:space="0" w:color="auto"/>
            </w:tcBorders>
            <w:shd w:val="clear" w:color="auto" w:fill="auto"/>
            <w:vAlign w:val="center"/>
          </w:tcPr>
          <w:p w14:paraId="79F6F27D" w14:textId="7A471C3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11C18C11" w14:textId="151184C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增加上市许可持有人</w:t>
            </w:r>
            <w:r w:rsidRPr="00697B4D">
              <w:rPr>
                <w:rFonts w:ascii="Times New Roman" w:eastAsia="仿宋_GB2312" w:hAnsi="Times New Roman" w:cs="Times New Roman"/>
                <w:color w:val="000000"/>
                <w:sz w:val="24"/>
                <w:szCs w:val="24"/>
              </w:rPr>
              <w:t>AZURITY PHARMACEUTICALS INC</w:t>
            </w:r>
          </w:p>
        </w:tc>
      </w:tr>
      <w:tr w:rsidR="00697B4D" w:rsidRPr="00E04EA4" w14:paraId="5F7FC63C"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69D730B" w14:textId="66C3740B"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t>27-47</w:t>
            </w:r>
          </w:p>
        </w:tc>
        <w:tc>
          <w:tcPr>
            <w:tcW w:w="508" w:type="pct"/>
            <w:tcBorders>
              <w:top w:val="nil"/>
              <w:left w:val="single" w:sz="4" w:space="0" w:color="auto"/>
              <w:bottom w:val="single" w:sz="4" w:space="0" w:color="auto"/>
              <w:right w:val="single" w:sz="4" w:space="0" w:color="auto"/>
            </w:tcBorders>
            <w:shd w:val="clear" w:color="auto" w:fill="auto"/>
            <w:vAlign w:val="center"/>
          </w:tcPr>
          <w:p w14:paraId="315317EE" w14:textId="5C1EAAD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琥乙红霉素颗粒</w:t>
            </w:r>
          </w:p>
        </w:tc>
        <w:tc>
          <w:tcPr>
            <w:tcW w:w="1118" w:type="pct"/>
            <w:tcBorders>
              <w:top w:val="nil"/>
              <w:left w:val="nil"/>
              <w:bottom w:val="single" w:sz="4" w:space="0" w:color="auto"/>
              <w:right w:val="single" w:sz="4" w:space="0" w:color="auto"/>
            </w:tcBorders>
            <w:shd w:val="clear" w:color="auto" w:fill="auto"/>
            <w:vAlign w:val="center"/>
          </w:tcPr>
          <w:p w14:paraId="5BC9E25F" w14:textId="1F8BF17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Erythromycin Ethylsuccinate Granules/E.E.S.</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Eryped</w:t>
            </w:r>
          </w:p>
        </w:tc>
        <w:tc>
          <w:tcPr>
            <w:tcW w:w="712" w:type="pct"/>
            <w:tcBorders>
              <w:top w:val="nil"/>
              <w:left w:val="nil"/>
              <w:bottom w:val="single" w:sz="4" w:space="0" w:color="auto"/>
              <w:right w:val="single" w:sz="4" w:space="0" w:color="auto"/>
            </w:tcBorders>
            <w:shd w:val="clear" w:color="auto" w:fill="auto"/>
            <w:vAlign w:val="center"/>
          </w:tcPr>
          <w:p w14:paraId="6AFE3957" w14:textId="56BA2389"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400mg/5ml</w:t>
            </w:r>
          </w:p>
        </w:tc>
        <w:tc>
          <w:tcPr>
            <w:tcW w:w="1016" w:type="pct"/>
            <w:tcBorders>
              <w:top w:val="nil"/>
              <w:left w:val="nil"/>
              <w:bottom w:val="single" w:sz="4" w:space="0" w:color="auto"/>
              <w:right w:val="single" w:sz="4" w:space="0" w:color="auto"/>
            </w:tcBorders>
            <w:shd w:val="clear" w:color="auto" w:fill="auto"/>
            <w:vAlign w:val="center"/>
          </w:tcPr>
          <w:p w14:paraId="35EAAED9" w14:textId="3DF2346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Arbor Pharmaceuticals LLC</w:t>
            </w:r>
          </w:p>
        </w:tc>
        <w:tc>
          <w:tcPr>
            <w:tcW w:w="510" w:type="pct"/>
            <w:tcBorders>
              <w:top w:val="nil"/>
              <w:left w:val="nil"/>
              <w:bottom w:val="single" w:sz="4" w:space="0" w:color="auto"/>
              <w:right w:val="single" w:sz="4" w:space="0" w:color="auto"/>
            </w:tcBorders>
            <w:shd w:val="clear" w:color="auto" w:fill="auto"/>
            <w:vAlign w:val="center"/>
          </w:tcPr>
          <w:p w14:paraId="07429892" w14:textId="0FD15A5E"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20E3D56F" w14:textId="6D8480C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增加上市许可持有人</w:t>
            </w:r>
            <w:r w:rsidRPr="00697B4D">
              <w:rPr>
                <w:rFonts w:ascii="Times New Roman" w:eastAsia="仿宋_GB2312" w:hAnsi="Times New Roman" w:cs="Times New Roman"/>
                <w:color w:val="000000"/>
                <w:sz w:val="24"/>
                <w:szCs w:val="24"/>
              </w:rPr>
              <w:t>AZURITY PHARMACEUTICALS INC</w:t>
            </w:r>
          </w:p>
        </w:tc>
      </w:tr>
      <w:tr w:rsidR="00697B4D" w:rsidRPr="00E04EA4" w14:paraId="2158CCAE"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08B6FF9" w14:textId="7CEC2FE6"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156590">
              <w:lastRenderedPageBreak/>
              <w:t>23-192</w:t>
            </w:r>
          </w:p>
        </w:tc>
        <w:tc>
          <w:tcPr>
            <w:tcW w:w="508" w:type="pct"/>
            <w:tcBorders>
              <w:top w:val="nil"/>
              <w:left w:val="single" w:sz="4" w:space="0" w:color="auto"/>
              <w:bottom w:val="single" w:sz="4" w:space="0" w:color="auto"/>
              <w:right w:val="single" w:sz="4" w:space="0" w:color="auto"/>
            </w:tcBorders>
            <w:shd w:val="clear" w:color="auto" w:fill="auto"/>
            <w:vAlign w:val="center"/>
          </w:tcPr>
          <w:p w14:paraId="40538BE8" w14:textId="0F4DD1E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盐酸特比萘芬喷雾剂</w:t>
            </w:r>
          </w:p>
        </w:tc>
        <w:tc>
          <w:tcPr>
            <w:tcW w:w="1118" w:type="pct"/>
            <w:tcBorders>
              <w:top w:val="nil"/>
              <w:left w:val="nil"/>
              <w:bottom w:val="single" w:sz="4" w:space="0" w:color="auto"/>
              <w:right w:val="single" w:sz="4" w:space="0" w:color="auto"/>
            </w:tcBorders>
            <w:shd w:val="clear" w:color="auto" w:fill="auto"/>
            <w:vAlign w:val="center"/>
          </w:tcPr>
          <w:p w14:paraId="602B2510" w14:textId="3779480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Terbinafine Hydrochloride Spray /Lamisil</w:t>
            </w:r>
          </w:p>
        </w:tc>
        <w:tc>
          <w:tcPr>
            <w:tcW w:w="712" w:type="pct"/>
            <w:tcBorders>
              <w:top w:val="nil"/>
              <w:left w:val="nil"/>
              <w:bottom w:val="single" w:sz="4" w:space="0" w:color="auto"/>
              <w:right w:val="single" w:sz="4" w:space="0" w:color="auto"/>
            </w:tcBorders>
            <w:shd w:val="clear" w:color="auto" w:fill="auto"/>
            <w:vAlign w:val="center"/>
          </w:tcPr>
          <w:p w14:paraId="7239B239" w14:textId="42CD239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1%(15ml</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0.15g)</w:t>
            </w:r>
          </w:p>
        </w:tc>
        <w:tc>
          <w:tcPr>
            <w:tcW w:w="1016" w:type="pct"/>
            <w:tcBorders>
              <w:top w:val="nil"/>
              <w:left w:val="nil"/>
              <w:bottom w:val="single" w:sz="4" w:space="0" w:color="auto"/>
              <w:right w:val="single" w:sz="4" w:space="0" w:color="auto"/>
            </w:tcBorders>
            <w:shd w:val="clear" w:color="auto" w:fill="auto"/>
            <w:vAlign w:val="center"/>
          </w:tcPr>
          <w:p w14:paraId="2A7725A0" w14:textId="1642D4B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G</w:t>
            </w:r>
            <w:r w:rsidRPr="00697B4D">
              <w:rPr>
                <w:rFonts w:ascii="Times New Roman" w:eastAsia="仿宋_GB2312" w:hAnsi="Times New Roman" w:cs="Times New Roman"/>
                <w:color w:val="000000"/>
                <w:sz w:val="24"/>
                <w:szCs w:val="24"/>
              </w:rPr>
              <w:t>laxosmithkline Consumer Healthcare</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UK</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Trading Limited/ GlaxoSmithKline Consumer Healthcare GmbH &amp; Co. KG/ Haleon UK Trading Limited</w:t>
            </w:r>
          </w:p>
        </w:tc>
        <w:tc>
          <w:tcPr>
            <w:tcW w:w="510" w:type="pct"/>
            <w:tcBorders>
              <w:top w:val="nil"/>
              <w:left w:val="nil"/>
              <w:bottom w:val="single" w:sz="4" w:space="0" w:color="auto"/>
              <w:right w:val="single" w:sz="4" w:space="0" w:color="auto"/>
            </w:tcBorders>
            <w:shd w:val="clear" w:color="auto" w:fill="auto"/>
            <w:vAlign w:val="center"/>
          </w:tcPr>
          <w:p w14:paraId="37EB3AC6" w14:textId="396840E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563A9AFD" w14:textId="6F8DBCE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增加变更后上市许可持有人</w:t>
            </w:r>
            <w:r w:rsidRPr="00697B4D">
              <w:rPr>
                <w:rFonts w:ascii="Times New Roman" w:eastAsia="仿宋_GB2312" w:hAnsi="Times New Roman" w:cs="Times New Roman"/>
                <w:color w:val="000000"/>
                <w:sz w:val="24"/>
                <w:szCs w:val="24"/>
              </w:rPr>
              <w:t>Haleon UK Trading Limited</w:t>
            </w:r>
          </w:p>
        </w:tc>
      </w:tr>
      <w:tr w:rsidR="00697B4D" w:rsidRPr="00E04EA4" w14:paraId="305FCC30"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532F45EB" w14:textId="0BF68165"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156590">
              <w:t>23-193</w:t>
            </w:r>
          </w:p>
        </w:tc>
        <w:tc>
          <w:tcPr>
            <w:tcW w:w="508" w:type="pct"/>
            <w:tcBorders>
              <w:top w:val="nil"/>
              <w:left w:val="single" w:sz="4" w:space="0" w:color="auto"/>
              <w:bottom w:val="single" w:sz="4" w:space="0" w:color="auto"/>
              <w:right w:val="single" w:sz="4" w:space="0" w:color="auto"/>
            </w:tcBorders>
            <w:shd w:val="clear" w:color="auto" w:fill="auto"/>
            <w:vAlign w:val="center"/>
          </w:tcPr>
          <w:p w14:paraId="579A285A" w14:textId="2B94902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盐酸特比萘芬喷雾剂</w:t>
            </w:r>
          </w:p>
        </w:tc>
        <w:tc>
          <w:tcPr>
            <w:tcW w:w="1118" w:type="pct"/>
            <w:tcBorders>
              <w:top w:val="nil"/>
              <w:left w:val="nil"/>
              <w:bottom w:val="single" w:sz="4" w:space="0" w:color="auto"/>
              <w:right w:val="single" w:sz="4" w:space="0" w:color="auto"/>
            </w:tcBorders>
            <w:shd w:val="clear" w:color="auto" w:fill="auto"/>
            <w:vAlign w:val="center"/>
          </w:tcPr>
          <w:p w14:paraId="500AF8AF" w14:textId="7D6A346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Terbinafine Hydrochloride Spray /Lamisil</w:t>
            </w:r>
          </w:p>
        </w:tc>
        <w:tc>
          <w:tcPr>
            <w:tcW w:w="712" w:type="pct"/>
            <w:tcBorders>
              <w:top w:val="nil"/>
              <w:left w:val="nil"/>
              <w:bottom w:val="single" w:sz="4" w:space="0" w:color="auto"/>
              <w:right w:val="single" w:sz="4" w:space="0" w:color="auto"/>
            </w:tcBorders>
            <w:shd w:val="clear" w:color="auto" w:fill="auto"/>
            <w:vAlign w:val="center"/>
          </w:tcPr>
          <w:p w14:paraId="4FF3324E" w14:textId="6E693B44"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1%(30ml</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0.3g)</w:t>
            </w:r>
          </w:p>
        </w:tc>
        <w:tc>
          <w:tcPr>
            <w:tcW w:w="1016" w:type="pct"/>
            <w:tcBorders>
              <w:top w:val="nil"/>
              <w:left w:val="nil"/>
              <w:bottom w:val="single" w:sz="4" w:space="0" w:color="auto"/>
              <w:right w:val="single" w:sz="4" w:space="0" w:color="auto"/>
            </w:tcBorders>
            <w:shd w:val="clear" w:color="auto" w:fill="auto"/>
            <w:vAlign w:val="center"/>
          </w:tcPr>
          <w:p w14:paraId="3FDDC748" w14:textId="5613969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glaxosmithkline Consumer Healthcare</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UK</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Trading Limited/ GlaxoSmithKline Consumer Healthcare GmbH &amp; Co. KG/ Haleon UK Trading Limited</w:t>
            </w:r>
          </w:p>
        </w:tc>
        <w:tc>
          <w:tcPr>
            <w:tcW w:w="510" w:type="pct"/>
            <w:tcBorders>
              <w:top w:val="nil"/>
              <w:left w:val="nil"/>
              <w:bottom w:val="single" w:sz="4" w:space="0" w:color="auto"/>
              <w:right w:val="single" w:sz="4" w:space="0" w:color="auto"/>
            </w:tcBorders>
            <w:shd w:val="clear" w:color="auto" w:fill="auto"/>
            <w:vAlign w:val="center"/>
          </w:tcPr>
          <w:p w14:paraId="3A32F30B" w14:textId="4885E91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4FA2B753" w14:textId="544AF77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增加变更后上市许可持有人</w:t>
            </w:r>
            <w:r w:rsidRPr="00697B4D">
              <w:rPr>
                <w:rFonts w:ascii="Times New Roman" w:eastAsia="仿宋_GB2312" w:hAnsi="Times New Roman" w:cs="Times New Roman"/>
                <w:color w:val="000000"/>
                <w:sz w:val="24"/>
                <w:szCs w:val="24"/>
              </w:rPr>
              <w:t>Haleon UK Trading Limited</w:t>
            </w:r>
          </w:p>
        </w:tc>
      </w:tr>
      <w:tr w:rsidR="00697B4D" w:rsidRPr="00E04EA4" w14:paraId="6504BBE8"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3F8792A" w14:textId="6E02FD39"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48-53</w:t>
            </w:r>
          </w:p>
        </w:tc>
        <w:tc>
          <w:tcPr>
            <w:tcW w:w="508" w:type="pct"/>
            <w:tcBorders>
              <w:top w:val="nil"/>
              <w:left w:val="single" w:sz="4" w:space="0" w:color="auto"/>
              <w:bottom w:val="single" w:sz="4" w:space="0" w:color="auto"/>
              <w:right w:val="single" w:sz="4" w:space="0" w:color="auto"/>
            </w:tcBorders>
            <w:shd w:val="clear" w:color="auto" w:fill="auto"/>
            <w:vAlign w:val="center"/>
          </w:tcPr>
          <w:p w14:paraId="2E4D15E7" w14:textId="5B042BE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酮康唑乳膏</w:t>
            </w:r>
          </w:p>
        </w:tc>
        <w:tc>
          <w:tcPr>
            <w:tcW w:w="1118" w:type="pct"/>
            <w:tcBorders>
              <w:top w:val="nil"/>
              <w:left w:val="nil"/>
              <w:bottom w:val="single" w:sz="4" w:space="0" w:color="auto"/>
              <w:right w:val="single" w:sz="4" w:space="0" w:color="auto"/>
            </w:tcBorders>
            <w:shd w:val="clear" w:color="auto" w:fill="auto"/>
            <w:vAlign w:val="center"/>
          </w:tcPr>
          <w:p w14:paraId="5E4E09FF" w14:textId="4A14318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Ketoconazole Cream/Nizoral 2% Creme</w:t>
            </w:r>
          </w:p>
        </w:tc>
        <w:tc>
          <w:tcPr>
            <w:tcW w:w="712" w:type="pct"/>
            <w:tcBorders>
              <w:top w:val="nil"/>
              <w:left w:val="nil"/>
              <w:bottom w:val="single" w:sz="4" w:space="0" w:color="auto"/>
              <w:right w:val="single" w:sz="4" w:space="0" w:color="auto"/>
            </w:tcBorders>
            <w:shd w:val="clear" w:color="auto" w:fill="auto"/>
            <w:vAlign w:val="center"/>
          </w:tcPr>
          <w:p w14:paraId="72E2559F" w14:textId="03BDCDC3"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2%</w:t>
            </w:r>
          </w:p>
        </w:tc>
        <w:tc>
          <w:tcPr>
            <w:tcW w:w="1016" w:type="pct"/>
            <w:tcBorders>
              <w:top w:val="nil"/>
              <w:left w:val="nil"/>
              <w:bottom w:val="single" w:sz="4" w:space="0" w:color="auto"/>
              <w:right w:val="single" w:sz="4" w:space="0" w:color="auto"/>
            </w:tcBorders>
            <w:shd w:val="clear" w:color="auto" w:fill="auto"/>
            <w:vAlign w:val="center"/>
          </w:tcPr>
          <w:p w14:paraId="6FFBBABB" w14:textId="238B55A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Johnson &amp; Johnson GmbH/STADA Consumer Health Deutschland GmbH</w:t>
            </w:r>
          </w:p>
        </w:tc>
        <w:tc>
          <w:tcPr>
            <w:tcW w:w="510" w:type="pct"/>
            <w:tcBorders>
              <w:top w:val="nil"/>
              <w:left w:val="nil"/>
              <w:bottom w:val="single" w:sz="4" w:space="0" w:color="auto"/>
              <w:right w:val="single" w:sz="4" w:space="0" w:color="auto"/>
            </w:tcBorders>
            <w:shd w:val="clear" w:color="auto" w:fill="auto"/>
            <w:vAlign w:val="center"/>
          </w:tcPr>
          <w:p w14:paraId="27378F72" w14:textId="3361E12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1986D777" w14:textId="0D28004A" w:rsidR="00697B4D" w:rsidRPr="00697B4D" w:rsidRDefault="00B60374" w:rsidP="00697B4D">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t>增加上市许可持有人</w:t>
            </w:r>
            <w:r w:rsidR="00697B4D" w:rsidRPr="00697B4D">
              <w:rPr>
                <w:rFonts w:ascii="Times New Roman" w:eastAsia="仿宋_GB2312" w:hAnsi="Times New Roman" w:cs="Times New Roman"/>
                <w:color w:val="000000"/>
                <w:sz w:val="24"/>
                <w:szCs w:val="24"/>
              </w:rPr>
              <w:t>STADA Consumer Health Deutschland GmbH</w:t>
            </w:r>
          </w:p>
        </w:tc>
      </w:tr>
      <w:tr w:rsidR="00697B4D" w:rsidRPr="00E04EA4" w14:paraId="4975763B"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A67CC37" w14:textId="72BBD944"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27-45</w:t>
            </w:r>
          </w:p>
        </w:tc>
        <w:tc>
          <w:tcPr>
            <w:tcW w:w="508" w:type="pct"/>
            <w:tcBorders>
              <w:top w:val="nil"/>
              <w:left w:val="single" w:sz="4" w:space="0" w:color="auto"/>
              <w:bottom w:val="single" w:sz="4" w:space="0" w:color="auto"/>
              <w:right w:val="single" w:sz="4" w:space="0" w:color="auto"/>
            </w:tcBorders>
            <w:shd w:val="clear" w:color="auto" w:fill="auto"/>
            <w:vAlign w:val="center"/>
          </w:tcPr>
          <w:p w14:paraId="0B122C1B" w14:textId="0B8303CF"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醋酸甲地孕酮片</w:t>
            </w:r>
          </w:p>
        </w:tc>
        <w:tc>
          <w:tcPr>
            <w:tcW w:w="1118" w:type="pct"/>
            <w:tcBorders>
              <w:top w:val="nil"/>
              <w:left w:val="nil"/>
              <w:bottom w:val="single" w:sz="4" w:space="0" w:color="auto"/>
              <w:right w:val="single" w:sz="4" w:space="0" w:color="auto"/>
            </w:tcBorders>
            <w:shd w:val="clear" w:color="auto" w:fill="auto"/>
            <w:vAlign w:val="center"/>
          </w:tcPr>
          <w:p w14:paraId="5332BE48" w14:textId="3C35C8B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Megestrol Acetate Tablets</w:t>
            </w:r>
          </w:p>
        </w:tc>
        <w:tc>
          <w:tcPr>
            <w:tcW w:w="712" w:type="pct"/>
            <w:tcBorders>
              <w:top w:val="nil"/>
              <w:left w:val="nil"/>
              <w:bottom w:val="single" w:sz="4" w:space="0" w:color="auto"/>
              <w:right w:val="single" w:sz="4" w:space="0" w:color="auto"/>
            </w:tcBorders>
            <w:shd w:val="clear" w:color="auto" w:fill="auto"/>
            <w:vAlign w:val="center"/>
          </w:tcPr>
          <w:p w14:paraId="5CBAAC04" w14:textId="76619D8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40mg</w:t>
            </w:r>
          </w:p>
        </w:tc>
        <w:tc>
          <w:tcPr>
            <w:tcW w:w="1016" w:type="pct"/>
            <w:tcBorders>
              <w:top w:val="nil"/>
              <w:left w:val="nil"/>
              <w:bottom w:val="single" w:sz="4" w:space="0" w:color="auto"/>
              <w:right w:val="single" w:sz="4" w:space="0" w:color="auto"/>
            </w:tcBorders>
            <w:shd w:val="clear" w:color="auto" w:fill="auto"/>
            <w:vAlign w:val="center"/>
          </w:tcPr>
          <w:p w14:paraId="006609D2" w14:textId="19E5DCE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Par Pharmaceutical Inc/Strides Pharma Science Limited</w:t>
            </w:r>
          </w:p>
        </w:tc>
        <w:tc>
          <w:tcPr>
            <w:tcW w:w="510" w:type="pct"/>
            <w:tcBorders>
              <w:top w:val="nil"/>
              <w:left w:val="nil"/>
              <w:bottom w:val="single" w:sz="4" w:space="0" w:color="auto"/>
              <w:right w:val="single" w:sz="4" w:space="0" w:color="auto"/>
            </w:tcBorders>
            <w:shd w:val="clear" w:color="auto" w:fill="auto"/>
            <w:vAlign w:val="center"/>
          </w:tcPr>
          <w:p w14:paraId="65937422" w14:textId="22574F2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国际公认的同种药品</w:t>
            </w:r>
          </w:p>
        </w:tc>
        <w:tc>
          <w:tcPr>
            <w:tcW w:w="782" w:type="pct"/>
            <w:tcBorders>
              <w:top w:val="nil"/>
              <w:left w:val="nil"/>
              <w:bottom w:val="single" w:sz="4" w:space="0" w:color="auto"/>
              <w:right w:val="single" w:sz="4" w:space="0" w:color="auto"/>
            </w:tcBorders>
            <w:shd w:val="clear" w:color="auto" w:fill="auto"/>
            <w:vAlign w:val="center"/>
          </w:tcPr>
          <w:p w14:paraId="64DB3B0E" w14:textId="06E8502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增加变更后上市许可持有人</w:t>
            </w:r>
            <w:r w:rsidRPr="00697B4D">
              <w:rPr>
                <w:rFonts w:ascii="Times New Roman" w:eastAsia="仿宋_GB2312" w:hAnsi="Times New Roman" w:cs="Times New Roman"/>
                <w:color w:val="000000"/>
                <w:sz w:val="24"/>
                <w:szCs w:val="24"/>
              </w:rPr>
              <w:t>Strides Pharma Science Limited</w:t>
            </w:r>
          </w:p>
        </w:tc>
      </w:tr>
      <w:tr w:rsidR="00697B4D" w:rsidRPr="00E04EA4" w14:paraId="179801FD"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289DA34" w14:textId="6754AFF9"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27-515</w:t>
            </w:r>
          </w:p>
        </w:tc>
        <w:tc>
          <w:tcPr>
            <w:tcW w:w="508" w:type="pct"/>
            <w:tcBorders>
              <w:top w:val="nil"/>
              <w:left w:val="single" w:sz="4" w:space="0" w:color="auto"/>
              <w:bottom w:val="single" w:sz="4" w:space="0" w:color="auto"/>
              <w:right w:val="single" w:sz="4" w:space="0" w:color="auto"/>
            </w:tcBorders>
            <w:shd w:val="clear" w:color="auto" w:fill="auto"/>
            <w:vAlign w:val="center"/>
          </w:tcPr>
          <w:p w14:paraId="4D84B071" w14:textId="671FF5D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盐酸溴己新口服溶液</w:t>
            </w:r>
          </w:p>
        </w:tc>
        <w:tc>
          <w:tcPr>
            <w:tcW w:w="1118" w:type="pct"/>
            <w:tcBorders>
              <w:top w:val="nil"/>
              <w:left w:val="nil"/>
              <w:bottom w:val="single" w:sz="4" w:space="0" w:color="auto"/>
              <w:right w:val="single" w:sz="4" w:space="0" w:color="auto"/>
            </w:tcBorders>
            <w:shd w:val="clear" w:color="auto" w:fill="auto"/>
            <w:vAlign w:val="center"/>
          </w:tcPr>
          <w:p w14:paraId="7671B7B0" w14:textId="502811C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Bromhexine Hydrochloride Oral Solution/Bisolvon</w:t>
            </w:r>
          </w:p>
        </w:tc>
        <w:tc>
          <w:tcPr>
            <w:tcW w:w="712" w:type="pct"/>
            <w:tcBorders>
              <w:top w:val="nil"/>
              <w:left w:val="nil"/>
              <w:bottom w:val="single" w:sz="4" w:space="0" w:color="auto"/>
              <w:right w:val="single" w:sz="4" w:space="0" w:color="auto"/>
            </w:tcBorders>
            <w:shd w:val="clear" w:color="auto" w:fill="auto"/>
            <w:vAlign w:val="center"/>
          </w:tcPr>
          <w:p w14:paraId="03A0D693" w14:textId="2C3EC7C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4mg/5ml</w:t>
            </w:r>
          </w:p>
        </w:tc>
        <w:tc>
          <w:tcPr>
            <w:tcW w:w="1016" w:type="pct"/>
            <w:tcBorders>
              <w:top w:val="nil"/>
              <w:left w:val="nil"/>
              <w:bottom w:val="single" w:sz="4" w:space="0" w:color="auto"/>
              <w:right w:val="single" w:sz="4" w:space="0" w:color="auto"/>
            </w:tcBorders>
            <w:shd w:val="clear" w:color="auto" w:fill="auto"/>
            <w:vAlign w:val="center"/>
          </w:tcPr>
          <w:p w14:paraId="4C546DCA" w14:textId="7F81DD0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Sanofi/Opella Healthcare/ Opella Healthcare Italy S.r.l.</w:t>
            </w:r>
          </w:p>
        </w:tc>
        <w:tc>
          <w:tcPr>
            <w:tcW w:w="510" w:type="pct"/>
            <w:tcBorders>
              <w:top w:val="nil"/>
              <w:left w:val="nil"/>
              <w:bottom w:val="single" w:sz="4" w:space="0" w:color="auto"/>
              <w:right w:val="single" w:sz="4" w:space="0" w:color="auto"/>
            </w:tcBorders>
            <w:shd w:val="clear" w:color="auto" w:fill="auto"/>
            <w:vAlign w:val="center"/>
          </w:tcPr>
          <w:p w14:paraId="5E04B48D" w14:textId="34092BF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758F5AB7" w14:textId="40DBC614"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增加上市许可持有人</w:t>
            </w:r>
            <w:r w:rsidRPr="00697B4D">
              <w:rPr>
                <w:rFonts w:ascii="Times New Roman" w:eastAsia="仿宋_GB2312" w:hAnsi="Times New Roman" w:cs="Times New Roman"/>
                <w:color w:val="000000"/>
                <w:sz w:val="24"/>
                <w:szCs w:val="24"/>
              </w:rPr>
              <w:t>Healthcare Italy S.r.l.</w:t>
            </w:r>
          </w:p>
        </w:tc>
      </w:tr>
      <w:tr w:rsidR="00697B4D" w:rsidRPr="00E04EA4" w14:paraId="0E15C349"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3D9102C7" w14:textId="74736431" w:rsidR="00697B4D" w:rsidRPr="00E04EA4" w:rsidRDefault="00697B4D" w:rsidP="00697B4D">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lastRenderedPageBreak/>
              <w:t>29-97</w:t>
            </w:r>
          </w:p>
        </w:tc>
        <w:tc>
          <w:tcPr>
            <w:tcW w:w="508" w:type="pct"/>
            <w:tcBorders>
              <w:top w:val="nil"/>
              <w:left w:val="single" w:sz="4" w:space="0" w:color="auto"/>
              <w:bottom w:val="single" w:sz="4" w:space="0" w:color="auto"/>
              <w:right w:val="single" w:sz="4" w:space="0" w:color="auto"/>
            </w:tcBorders>
            <w:shd w:val="clear" w:color="auto" w:fill="auto"/>
            <w:vAlign w:val="center"/>
          </w:tcPr>
          <w:p w14:paraId="7F246B26" w14:textId="6C7FF3B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甘露醇山梨醇注射液</w:t>
            </w:r>
          </w:p>
        </w:tc>
        <w:tc>
          <w:tcPr>
            <w:tcW w:w="1118" w:type="pct"/>
            <w:tcBorders>
              <w:top w:val="nil"/>
              <w:left w:val="nil"/>
              <w:bottom w:val="single" w:sz="4" w:space="0" w:color="auto"/>
              <w:right w:val="single" w:sz="4" w:space="0" w:color="auto"/>
            </w:tcBorders>
            <w:shd w:val="clear" w:color="auto" w:fill="auto"/>
            <w:vAlign w:val="center"/>
          </w:tcPr>
          <w:p w14:paraId="332F8F5C" w14:textId="03B5B91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Mannitol-S Injection/</w:t>
            </w:r>
            <w:r w:rsidRPr="00697B4D">
              <w:rPr>
                <w:rFonts w:ascii="Times New Roman" w:eastAsia="仿宋_GB2312" w:hAnsi="Times New Roman" w:cs="Times New Roman"/>
                <w:color w:val="000000"/>
                <w:sz w:val="24"/>
                <w:szCs w:val="24"/>
              </w:rPr>
              <w:t>マンニット</w:t>
            </w:r>
            <w:r w:rsidRPr="00697B4D">
              <w:rPr>
                <w:rFonts w:ascii="Times New Roman" w:eastAsia="微软雅黑" w:hAnsi="Times New Roman" w:cs="Times New Roman"/>
                <w:color w:val="000000"/>
                <w:sz w:val="24"/>
                <w:szCs w:val="24"/>
              </w:rPr>
              <w:t>ー</w:t>
            </w:r>
            <w:r w:rsidRPr="00697B4D">
              <w:rPr>
                <w:rFonts w:ascii="Times New Roman" w:eastAsia="仿宋_GB2312" w:hAnsi="Times New Roman" w:cs="Times New Roman"/>
                <w:color w:val="000000"/>
                <w:sz w:val="24"/>
                <w:szCs w:val="24"/>
              </w:rPr>
              <w:t>ルＳ注射液</w:t>
            </w:r>
          </w:p>
        </w:tc>
        <w:tc>
          <w:tcPr>
            <w:tcW w:w="712" w:type="pct"/>
            <w:tcBorders>
              <w:top w:val="nil"/>
              <w:left w:val="nil"/>
              <w:bottom w:val="single" w:sz="4" w:space="0" w:color="auto"/>
              <w:right w:val="single" w:sz="4" w:space="0" w:color="auto"/>
            </w:tcBorders>
            <w:shd w:val="clear" w:color="auto" w:fill="auto"/>
            <w:vAlign w:val="center"/>
          </w:tcPr>
          <w:p w14:paraId="429B8E52" w14:textId="6D8A090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300ml</w:t>
            </w:r>
          </w:p>
        </w:tc>
        <w:tc>
          <w:tcPr>
            <w:tcW w:w="1016" w:type="pct"/>
            <w:tcBorders>
              <w:top w:val="nil"/>
              <w:left w:val="nil"/>
              <w:bottom w:val="single" w:sz="4" w:space="0" w:color="auto"/>
              <w:right w:val="single" w:sz="4" w:space="0" w:color="auto"/>
            </w:tcBorders>
            <w:shd w:val="clear" w:color="auto" w:fill="auto"/>
            <w:vAlign w:val="center"/>
          </w:tcPr>
          <w:p w14:paraId="64AFA7B8" w14:textId="63887C46"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日本</w:t>
            </w:r>
            <w:r w:rsidRPr="00697B4D">
              <w:rPr>
                <w:rFonts w:ascii="Times New Roman" w:eastAsia="微软雅黑" w:hAnsi="Times New Roman" w:cs="Times New Roman"/>
                <w:color w:val="000000"/>
                <w:sz w:val="24"/>
                <w:szCs w:val="24"/>
              </w:rPr>
              <w:t>陽進</w:t>
            </w:r>
            <w:r w:rsidRPr="00697B4D">
              <w:rPr>
                <w:rFonts w:ascii="Times New Roman" w:eastAsia="仿宋_GB2312" w:hAnsi="Times New Roman" w:cs="Times New Roman"/>
                <w:color w:val="000000"/>
                <w:sz w:val="24"/>
                <w:szCs w:val="24"/>
              </w:rPr>
              <w:t>堂株式会社</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株式会社</w:t>
            </w:r>
            <w:r w:rsidRPr="00697B4D">
              <w:rPr>
                <w:rFonts w:ascii="Times New Roman" w:eastAsia="微软雅黑" w:hAnsi="Times New Roman" w:cs="Times New Roman"/>
                <w:color w:val="000000"/>
                <w:sz w:val="24"/>
                <w:szCs w:val="24"/>
              </w:rPr>
              <w:t>陽進</w:t>
            </w:r>
            <w:r w:rsidRPr="00697B4D">
              <w:rPr>
                <w:rFonts w:ascii="Times New Roman" w:eastAsia="仿宋_GB2312" w:hAnsi="Times New Roman" w:cs="Times New Roman"/>
                <w:color w:val="000000"/>
                <w:sz w:val="24"/>
                <w:szCs w:val="24"/>
              </w:rPr>
              <w:t>堂</w:t>
            </w:r>
          </w:p>
        </w:tc>
        <w:tc>
          <w:tcPr>
            <w:tcW w:w="510" w:type="pct"/>
            <w:tcBorders>
              <w:top w:val="nil"/>
              <w:left w:val="nil"/>
              <w:bottom w:val="single" w:sz="4" w:space="0" w:color="auto"/>
              <w:right w:val="single" w:sz="4" w:space="0" w:color="auto"/>
            </w:tcBorders>
            <w:shd w:val="clear" w:color="auto" w:fill="auto"/>
            <w:vAlign w:val="center"/>
          </w:tcPr>
          <w:p w14:paraId="41C22612" w14:textId="06146EA9"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503B4D6A" w14:textId="6F04B8A9" w:rsidR="00697B4D" w:rsidRPr="00697B4D" w:rsidRDefault="00EC7EE3" w:rsidP="00697B4D">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增加</w:t>
            </w:r>
            <w:r>
              <w:rPr>
                <w:rFonts w:ascii="Times New Roman" w:eastAsia="仿宋_GB2312" w:hAnsi="Times New Roman" w:cs="Times New Roman"/>
                <w:color w:val="000000"/>
                <w:sz w:val="24"/>
                <w:szCs w:val="24"/>
              </w:rPr>
              <w:t>变更后</w:t>
            </w:r>
            <w:r w:rsidR="00697B4D" w:rsidRPr="00697B4D">
              <w:rPr>
                <w:rFonts w:ascii="Times New Roman" w:eastAsia="仿宋_GB2312" w:hAnsi="Times New Roman" w:cs="Times New Roman"/>
                <w:color w:val="000000"/>
                <w:sz w:val="24"/>
                <w:szCs w:val="24"/>
              </w:rPr>
              <w:t>上市许可持有人为株式会社</w:t>
            </w:r>
            <w:r w:rsidR="00697B4D" w:rsidRPr="00697B4D">
              <w:rPr>
                <w:rFonts w:ascii="Times New Roman" w:eastAsia="微软雅黑" w:hAnsi="Times New Roman" w:cs="Times New Roman"/>
                <w:color w:val="000000"/>
                <w:sz w:val="24"/>
                <w:szCs w:val="24"/>
              </w:rPr>
              <w:t>陽進</w:t>
            </w:r>
            <w:r w:rsidR="00697B4D" w:rsidRPr="00697B4D">
              <w:rPr>
                <w:rFonts w:ascii="Times New Roman" w:eastAsia="仿宋_GB2312" w:hAnsi="Times New Roman" w:cs="Times New Roman"/>
                <w:color w:val="000000"/>
                <w:sz w:val="24"/>
                <w:szCs w:val="24"/>
              </w:rPr>
              <w:t>堂</w:t>
            </w:r>
          </w:p>
        </w:tc>
      </w:tr>
      <w:tr w:rsidR="00697B4D" w:rsidRPr="00E04EA4" w14:paraId="698B22B3"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3F190F2" w14:textId="620C3906" w:rsidR="00697B4D" w:rsidRPr="00E04EA4" w:rsidRDefault="00C72A72" w:rsidP="00697B4D">
            <w:pPr>
              <w:jc w:val="center"/>
              <w:rPr>
                <w:rFonts w:ascii="Times New Roman" w:eastAsia="仿宋_GB2312" w:hAnsi="Times New Roman" w:cs="Times New Roman"/>
                <w:bCs/>
                <w:color w:val="000000" w:themeColor="text1"/>
                <w:kern w:val="0"/>
                <w:sz w:val="24"/>
                <w:szCs w:val="24"/>
                <w:shd w:val="pct15" w:color="auto" w:fill="FFFFFF"/>
              </w:rPr>
            </w:pPr>
            <w:r>
              <w:rPr>
                <w:rFonts w:ascii="Times New Roman" w:eastAsia="仿宋_GB2312" w:hAnsi="Times New Roman" w:cs="Times New Roman"/>
                <w:color w:val="000000"/>
                <w:sz w:val="24"/>
                <w:szCs w:val="24"/>
              </w:rPr>
              <w:t>31-55</w:t>
            </w:r>
          </w:p>
        </w:tc>
        <w:tc>
          <w:tcPr>
            <w:tcW w:w="508" w:type="pct"/>
            <w:tcBorders>
              <w:top w:val="nil"/>
              <w:left w:val="single" w:sz="4" w:space="0" w:color="auto"/>
              <w:bottom w:val="single" w:sz="4" w:space="0" w:color="auto"/>
              <w:right w:val="single" w:sz="4" w:space="0" w:color="auto"/>
            </w:tcBorders>
            <w:shd w:val="clear" w:color="auto" w:fill="auto"/>
            <w:vAlign w:val="center"/>
          </w:tcPr>
          <w:p w14:paraId="1552946B" w14:textId="0C6A4E6F"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富马酸氯马斯汀注射液</w:t>
            </w:r>
          </w:p>
        </w:tc>
        <w:tc>
          <w:tcPr>
            <w:tcW w:w="1118" w:type="pct"/>
            <w:tcBorders>
              <w:top w:val="nil"/>
              <w:left w:val="nil"/>
              <w:bottom w:val="single" w:sz="4" w:space="0" w:color="auto"/>
              <w:right w:val="single" w:sz="4" w:space="0" w:color="auto"/>
            </w:tcBorders>
            <w:shd w:val="clear" w:color="auto" w:fill="auto"/>
            <w:vAlign w:val="center"/>
          </w:tcPr>
          <w:p w14:paraId="1C149421" w14:textId="654FB2C4"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Clemastine Fumarate Injection /Tavegil</w:t>
            </w:r>
          </w:p>
        </w:tc>
        <w:tc>
          <w:tcPr>
            <w:tcW w:w="712" w:type="pct"/>
            <w:tcBorders>
              <w:top w:val="nil"/>
              <w:left w:val="nil"/>
              <w:bottom w:val="single" w:sz="4" w:space="0" w:color="auto"/>
              <w:right w:val="single" w:sz="4" w:space="0" w:color="auto"/>
            </w:tcBorders>
            <w:shd w:val="clear" w:color="auto" w:fill="auto"/>
            <w:vAlign w:val="center"/>
          </w:tcPr>
          <w:p w14:paraId="5C8385DC" w14:textId="3D89FD1E"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2ml</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2mg</w:t>
            </w:r>
            <w:r w:rsidRPr="00697B4D">
              <w:rPr>
                <w:rFonts w:ascii="Times New Roman" w:eastAsia="仿宋_GB2312" w:hAnsi="Times New Roman" w:cs="Times New Roman"/>
                <w:sz w:val="24"/>
                <w:szCs w:val="24"/>
              </w:rPr>
              <w:t>（以氯马斯汀计）</w:t>
            </w:r>
          </w:p>
        </w:tc>
        <w:tc>
          <w:tcPr>
            <w:tcW w:w="1016" w:type="pct"/>
            <w:tcBorders>
              <w:top w:val="nil"/>
              <w:left w:val="nil"/>
              <w:bottom w:val="single" w:sz="4" w:space="0" w:color="auto"/>
              <w:right w:val="single" w:sz="4" w:space="0" w:color="auto"/>
            </w:tcBorders>
            <w:shd w:val="clear" w:color="auto" w:fill="auto"/>
            <w:vAlign w:val="center"/>
          </w:tcPr>
          <w:p w14:paraId="3CB33AE3" w14:textId="71C041A9"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Glaxosmithkline Consumer Healthcare GmbH &amp; Co. KG/Gebro Pharma GmbH</w:t>
            </w:r>
          </w:p>
        </w:tc>
        <w:tc>
          <w:tcPr>
            <w:tcW w:w="510" w:type="pct"/>
            <w:tcBorders>
              <w:top w:val="nil"/>
              <w:left w:val="nil"/>
              <w:bottom w:val="single" w:sz="4" w:space="0" w:color="auto"/>
              <w:right w:val="single" w:sz="4" w:space="0" w:color="auto"/>
            </w:tcBorders>
            <w:shd w:val="clear" w:color="auto" w:fill="auto"/>
            <w:vAlign w:val="center"/>
          </w:tcPr>
          <w:p w14:paraId="42E6FADE" w14:textId="77A3E17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3232FFC6" w14:textId="5185EDF9"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增加变更后的上市许可持有人</w:t>
            </w:r>
            <w:r w:rsidRPr="00697B4D">
              <w:rPr>
                <w:rFonts w:ascii="Times New Roman" w:eastAsia="仿宋_GB2312" w:hAnsi="Times New Roman" w:cs="Times New Roman"/>
                <w:color w:val="000000"/>
                <w:sz w:val="24"/>
                <w:szCs w:val="24"/>
              </w:rPr>
              <w:t>Gebro Pharma GmbH</w:t>
            </w:r>
          </w:p>
        </w:tc>
      </w:tr>
      <w:tr w:rsidR="00697B4D" w:rsidRPr="00E04EA4" w14:paraId="0B0DEAB3"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19BF09B7" w14:textId="5113C426" w:rsidR="00697B4D" w:rsidRPr="00E04EA4" w:rsidRDefault="00C72A72"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10-133</w:t>
            </w:r>
          </w:p>
        </w:tc>
        <w:tc>
          <w:tcPr>
            <w:tcW w:w="508" w:type="pct"/>
            <w:tcBorders>
              <w:top w:val="nil"/>
              <w:left w:val="single" w:sz="4" w:space="0" w:color="auto"/>
              <w:bottom w:val="single" w:sz="4" w:space="0" w:color="auto"/>
              <w:right w:val="single" w:sz="4" w:space="0" w:color="auto"/>
            </w:tcBorders>
            <w:shd w:val="clear" w:color="auto" w:fill="auto"/>
            <w:vAlign w:val="center"/>
          </w:tcPr>
          <w:p w14:paraId="50E47F68" w14:textId="49C7BC09"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普罗布考片</w:t>
            </w:r>
          </w:p>
        </w:tc>
        <w:tc>
          <w:tcPr>
            <w:tcW w:w="1118" w:type="pct"/>
            <w:tcBorders>
              <w:top w:val="nil"/>
              <w:left w:val="nil"/>
              <w:bottom w:val="single" w:sz="4" w:space="0" w:color="auto"/>
              <w:right w:val="single" w:sz="4" w:space="0" w:color="auto"/>
            </w:tcBorders>
            <w:shd w:val="clear" w:color="auto" w:fill="auto"/>
            <w:vAlign w:val="center"/>
          </w:tcPr>
          <w:p w14:paraId="68F88F06" w14:textId="0E85776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Probucol Tablets/Lorelco</w:t>
            </w:r>
          </w:p>
        </w:tc>
        <w:tc>
          <w:tcPr>
            <w:tcW w:w="712" w:type="pct"/>
            <w:tcBorders>
              <w:top w:val="nil"/>
              <w:left w:val="nil"/>
              <w:bottom w:val="single" w:sz="4" w:space="0" w:color="auto"/>
              <w:right w:val="single" w:sz="4" w:space="0" w:color="auto"/>
            </w:tcBorders>
            <w:shd w:val="clear" w:color="auto" w:fill="auto"/>
            <w:vAlign w:val="center"/>
          </w:tcPr>
          <w:p w14:paraId="2293B5A5" w14:textId="3142142A"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0.25g(250mg)</w:t>
            </w:r>
          </w:p>
        </w:tc>
        <w:tc>
          <w:tcPr>
            <w:tcW w:w="1016" w:type="pct"/>
            <w:tcBorders>
              <w:top w:val="nil"/>
              <w:left w:val="nil"/>
              <w:bottom w:val="single" w:sz="4" w:space="0" w:color="auto"/>
              <w:right w:val="single" w:sz="4" w:space="0" w:color="auto"/>
            </w:tcBorders>
            <w:shd w:val="clear" w:color="auto" w:fill="auto"/>
            <w:vAlign w:val="center"/>
          </w:tcPr>
          <w:p w14:paraId="17AC33F7" w14:textId="4F0C6B1F"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Otsuka Pharmaceutical Co., Ltd./</w:t>
            </w:r>
            <w:r w:rsidRPr="00697B4D">
              <w:rPr>
                <w:rFonts w:ascii="Times New Roman" w:eastAsia="仿宋_GB2312" w:hAnsi="Times New Roman" w:cs="Times New Roman"/>
                <w:color w:val="000000"/>
                <w:sz w:val="24"/>
                <w:szCs w:val="24"/>
              </w:rPr>
              <w:t>大</w:t>
            </w:r>
            <w:r w:rsidRPr="00697B4D">
              <w:rPr>
                <w:rFonts w:ascii="Times New Roman" w:eastAsia="微软雅黑" w:hAnsi="Times New Roman" w:cs="Times New Roman"/>
                <w:color w:val="000000"/>
                <w:sz w:val="24"/>
                <w:szCs w:val="24"/>
              </w:rPr>
              <w:t>塚製薬</w:t>
            </w:r>
            <w:r w:rsidRPr="00697B4D">
              <w:rPr>
                <w:rFonts w:ascii="Times New Roman" w:eastAsia="仿宋_GB2312" w:hAnsi="Times New Roman" w:cs="Times New Roman"/>
                <w:color w:val="000000"/>
                <w:sz w:val="24"/>
                <w:szCs w:val="24"/>
              </w:rPr>
              <w:t>株式会社</w:t>
            </w:r>
          </w:p>
        </w:tc>
        <w:tc>
          <w:tcPr>
            <w:tcW w:w="510" w:type="pct"/>
            <w:tcBorders>
              <w:top w:val="nil"/>
              <w:left w:val="nil"/>
              <w:bottom w:val="single" w:sz="4" w:space="0" w:color="auto"/>
              <w:right w:val="single" w:sz="4" w:space="0" w:color="auto"/>
            </w:tcBorders>
            <w:shd w:val="clear" w:color="auto" w:fill="auto"/>
            <w:vAlign w:val="center"/>
          </w:tcPr>
          <w:p w14:paraId="445246F9" w14:textId="2A765244"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237999CC" w14:textId="644D3AC0" w:rsidR="00697B4D" w:rsidRPr="00697B4D" w:rsidRDefault="00EC7EE3" w:rsidP="00C72A72">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hint="eastAsia"/>
                <w:color w:val="000000"/>
                <w:sz w:val="24"/>
                <w:szCs w:val="24"/>
              </w:rPr>
              <w:t>增加变更</w:t>
            </w:r>
            <w:r>
              <w:rPr>
                <w:rFonts w:ascii="Times New Roman" w:eastAsia="仿宋_GB2312" w:hAnsi="Times New Roman" w:cs="Times New Roman"/>
                <w:color w:val="000000"/>
                <w:sz w:val="24"/>
                <w:szCs w:val="24"/>
              </w:rPr>
              <w:t>后</w:t>
            </w:r>
            <w:r w:rsidR="00697B4D" w:rsidRPr="00697B4D">
              <w:rPr>
                <w:rFonts w:ascii="Times New Roman" w:eastAsia="仿宋_GB2312" w:hAnsi="Times New Roman" w:cs="Times New Roman"/>
                <w:color w:val="000000"/>
                <w:sz w:val="24"/>
                <w:szCs w:val="24"/>
              </w:rPr>
              <w:t>上市许可持有人为大</w:t>
            </w:r>
            <w:r w:rsidR="00697B4D" w:rsidRPr="00697B4D">
              <w:rPr>
                <w:rFonts w:ascii="Times New Roman" w:eastAsia="微软雅黑" w:hAnsi="Times New Roman" w:cs="Times New Roman"/>
                <w:color w:val="000000"/>
                <w:sz w:val="24"/>
                <w:szCs w:val="24"/>
              </w:rPr>
              <w:t>塚製薬</w:t>
            </w:r>
            <w:r w:rsidR="00697B4D" w:rsidRPr="00697B4D">
              <w:rPr>
                <w:rFonts w:ascii="Times New Roman" w:eastAsia="仿宋_GB2312" w:hAnsi="Times New Roman" w:cs="Times New Roman"/>
                <w:color w:val="000000"/>
                <w:sz w:val="24"/>
                <w:szCs w:val="24"/>
              </w:rPr>
              <w:t>株式会社、规格为</w:t>
            </w:r>
            <w:r w:rsidR="00697B4D" w:rsidRPr="00697B4D">
              <w:rPr>
                <w:rFonts w:ascii="Times New Roman" w:eastAsia="仿宋_GB2312" w:hAnsi="Times New Roman" w:cs="Times New Roman"/>
                <w:color w:val="000000"/>
                <w:sz w:val="24"/>
                <w:szCs w:val="24"/>
              </w:rPr>
              <w:t>250mg</w:t>
            </w:r>
          </w:p>
        </w:tc>
      </w:tr>
      <w:tr w:rsidR="00697B4D" w:rsidRPr="00E04EA4" w14:paraId="1EA13530"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2FF1825C" w14:textId="3630927C" w:rsidR="00697B4D" w:rsidRPr="00E04EA4" w:rsidRDefault="00C72A72"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31-36</w:t>
            </w:r>
          </w:p>
        </w:tc>
        <w:tc>
          <w:tcPr>
            <w:tcW w:w="508" w:type="pct"/>
            <w:tcBorders>
              <w:top w:val="nil"/>
              <w:left w:val="single" w:sz="4" w:space="0" w:color="auto"/>
              <w:bottom w:val="single" w:sz="4" w:space="0" w:color="auto"/>
              <w:right w:val="single" w:sz="4" w:space="0" w:color="auto"/>
            </w:tcBorders>
            <w:shd w:val="clear" w:color="auto" w:fill="auto"/>
            <w:vAlign w:val="center"/>
          </w:tcPr>
          <w:p w14:paraId="5F22D923" w14:textId="382E469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美沙拉秦缓释胶囊</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美沙拉秦肠溶缓释胶囊</w:t>
            </w:r>
          </w:p>
        </w:tc>
        <w:tc>
          <w:tcPr>
            <w:tcW w:w="1118" w:type="pct"/>
            <w:tcBorders>
              <w:top w:val="nil"/>
              <w:left w:val="nil"/>
              <w:bottom w:val="single" w:sz="4" w:space="0" w:color="auto"/>
              <w:right w:val="single" w:sz="4" w:space="0" w:color="auto"/>
            </w:tcBorders>
            <w:shd w:val="clear" w:color="auto" w:fill="auto"/>
            <w:vAlign w:val="center"/>
          </w:tcPr>
          <w:p w14:paraId="56F10C20" w14:textId="6255E21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Mesalazine Enteric-coated Sustained-release Capsules / Apriso</w:t>
            </w:r>
          </w:p>
        </w:tc>
        <w:tc>
          <w:tcPr>
            <w:tcW w:w="712" w:type="pct"/>
            <w:tcBorders>
              <w:top w:val="nil"/>
              <w:left w:val="nil"/>
              <w:bottom w:val="single" w:sz="4" w:space="0" w:color="auto"/>
              <w:right w:val="single" w:sz="4" w:space="0" w:color="auto"/>
            </w:tcBorders>
            <w:shd w:val="clear" w:color="auto" w:fill="auto"/>
            <w:vAlign w:val="center"/>
          </w:tcPr>
          <w:p w14:paraId="786AFD7D" w14:textId="13CEABA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375mg</w:t>
            </w:r>
          </w:p>
        </w:tc>
        <w:tc>
          <w:tcPr>
            <w:tcW w:w="1016" w:type="pct"/>
            <w:tcBorders>
              <w:top w:val="nil"/>
              <w:left w:val="nil"/>
              <w:bottom w:val="single" w:sz="4" w:space="0" w:color="auto"/>
              <w:right w:val="single" w:sz="4" w:space="0" w:color="auto"/>
            </w:tcBorders>
            <w:shd w:val="clear" w:color="auto" w:fill="auto"/>
            <w:vAlign w:val="center"/>
          </w:tcPr>
          <w:p w14:paraId="3B8BAAC2" w14:textId="7A9ADFD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VALEANT PHARMACEUTICALS INTERNATIONAL/SALIX PHARMACEUTICALS INC</w:t>
            </w:r>
          </w:p>
        </w:tc>
        <w:tc>
          <w:tcPr>
            <w:tcW w:w="510" w:type="pct"/>
            <w:tcBorders>
              <w:top w:val="nil"/>
              <w:left w:val="nil"/>
              <w:bottom w:val="single" w:sz="4" w:space="0" w:color="auto"/>
              <w:right w:val="single" w:sz="4" w:space="0" w:color="auto"/>
            </w:tcBorders>
            <w:shd w:val="clear" w:color="auto" w:fill="auto"/>
            <w:vAlign w:val="center"/>
          </w:tcPr>
          <w:p w14:paraId="7822A22D" w14:textId="228AC06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63B4800C" w14:textId="3A030337"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增加变更后上市许可持有人</w:t>
            </w:r>
            <w:r w:rsidRPr="00697B4D">
              <w:rPr>
                <w:rFonts w:ascii="Times New Roman" w:eastAsia="仿宋_GB2312" w:hAnsi="Times New Roman" w:cs="Times New Roman"/>
                <w:color w:val="000000"/>
                <w:sz w:val="24"/>
                <w:szCs w:val="24"/>
              </w:rPr>
              <w:t>SALIX PHARMACEUTICALS INC</w:t>
            </w:r>
          </w:p>
        </w:tc>
      </w:tr>
      <w:tr w:rsidR="00697B4D" w:rsidRPr="00E04EA4" w14:paraId="1F894917"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29822A56" w14:textId="2CC6A94C" w:rsidR="00697B4D" w:rsidRPr="00E04EA4" w:rsidRDefault="00C72A72" w:rsidP="00697B4D">
            <w:pPr>
              <w:jc w:val="center"/>
              <w:rPr>
                <w:rFonts w:ascii="Times New Roman" w:eastAsia="仿宋_GB2312" w:hAnsi="Times New Roman" w:cs="Times New Roman"/>
                <w:bCs/>
                <w:color w:val="000000" w:themeColor="text1"/>
                <w:kern w:val="0"/>
                <w:sz w:val="24"/>
                <w:szCs w:val="24"/>
                <w:shd w:val="pct15" w:color="auto" w:fill="FFFFFF"/>
              </w:rPr>
            </w:pPr>
            <w:r w:rsidRPr="00697B4D">
              <w:rPr>
                <w:rFonts w:ascii="Times New Roman" w:eastAsia="仿宋_GB2312" w:hAnsi="Times New Roman" w:cs="Times New Roman"/>
                <w:color w:val="000000"/>
                <w:sz w:val="24"/>
                <w:szCs w:val="24"/>
              </w:rPr>
              <w:t>33-7</w:t>
            </w:r>
          </w:p>
        </w:tc>
        <w:tc>
          <w:tcPr>
            <w:tcW w:w="508" w:type="pct"/>
            <w:tcBorders>
              <w:top w:val="nil"/>
              <w:left w:val="single" w:sz="4" w:space="0" w:color="auto"/>
              <w:bottom w:val="single" w:sz="4" w:space="0" w:color="auto"/>
              <w:right w:val="single" w:sz="4" w:space="0" w:color="auto"/>
            </w:tcBorders>
            <w:shd w:val="clear" w:color="auto" w:fill="auto"/>
            <w:vAlign w:val="center"/>
          </w:tcPr>
          <w:p w14:paraId="019EEC0E" w14:textId="5598EE97"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卡铂注射液</w:t>
            </w:r>
          </w:p>
        </w:tc>
        <w:tc>
          <w:tcPr>
            <w:tcW w:w="1118" w:type="pct"/>
            <w:tcBorders>
              <w:top w:val="nil"/>
              <w:left w:val="nil"/>
              <w:bottom w:val="single" w:sz="4" w:space="0" w:color="auto"/>
              <w:right w:val="single" w:sz="4" w:space="0" w:color="auto"/>
            </w:tcBorders>
            <w:shd w:val="clear" w:color="auto" w:fill="auto"/>
            <w:vAlign w:val="center"/>
          </w:tcPr>
          <w:p w14:paraId="48D27B26" w14:textId="6705EE2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Carboplatin Injection/Paraplatin</w:t>
            </w:r>
          </w:p>
        </w:tc>
        <w:tc>
          <w:tcPr>
            <w:tcW w:w="712" w:type="pct"/>
            <w:tcBorders>
              <w:top w:val="nil"/>
              <w:left w:val="nil"/>
              <w:bottom w:val="single" w:sz="4" w:space="0" w:color="auto"/>
              <w:right w:val="single" w:sz="4" w:space="0" w:color="auto"/>
            </w:tcBorders>
            <w:shd w:val="clear" w:color="auto" w:fill="auto"/>
            <w:vAlign w:val="center"/>
          </w:tcPr>
          <w:p w14:paraId="4DCB4522" w14:textId="698DF2B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5ml:50mg</w:t>
            </w:r>
          </w:p>
        </w:tc>
        <w:tc>
          <w:tcPr>
            <w:tcW w:w="1016" w:type="pct"/>
            <w:tcBorders>
              <w:top w:val="nil"/>
              <w:left w:val="nil"/>
              <w:bottom w:val="single" w:sz="4" w:space="0" w:color="auto"/>
              <w:right w:val="single" w:sz="4" w:space="0" w:color="auto"/>
            </w:tcBorders>
            <w:shd w:val="clear" w:color="auto" w:fill="auto"/>
            <w:vAlign w:val="center"/>
          </w:tcPr>
          <w:p w14:paraId="0A2816FA" w14:textId="05A5E25A"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Bristol-Myers Squibb Co., Ltd./</w:t>
            </w:r>
            <w:r w:rsidRPr="00697B4D">
              <w:rPr>
                <w:rFonts w:ascii="Times New Roman" w:eastAsia="仿宋_GB2312" w:hAnsi="Times New Roman" w:cs="Times New Roman"/>
                <w:color w:val="000000"/>
                <w:sz w:val="24"/>
                <w:szCs w:val="24"/>
              </w:rPr>
              <w:t>クリニジェン株式会社</w:t>
            </w:r>
          </w:p>
        </w:tc>
        <w:tc>
          <w:tcPr>
            <w:tcW w:w="510" w:type="pct"/>
            <w:tcBorders>
              <w:top w:val="nil"/>
              <w:left w:val="nil"/>
              <w:bottom w:val="single" w:sz="4" w:space="0" w:color="auto"/>
              <w:right w:val="single" w:sz="4" w:space="0" w:color="auto"/>
            </w:tcBorders>
            <w:shd w:val="clear" w:color="auto" w:fill="auto"/>
            <w:vAlign w:val="center"/>
          </w:tcPr>
          <w:p w14:paraId="3F061E55" w14:textId="47E9582F"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未进口原研药品</w:t>
            </w:r>
          </w:p>
        </w:tc>
        <w:tc>
          <w:tcPr>
            <w:tcW w:w="782" w:type="pct"/>
            <w:tcBorders>
              <w:top w:val="nil"/>
              <w:left w:val="nil"/>
              <w:bottom w:val="single" w:sz="4" w:space="0" w:color="auto"/>
              <w:right w:val="single" w:sz="4" w:space="0" w:color="auto"/>
            </w:tcBorders>
            <w:shd w:val="clear" w:color="auto" w:fill="auto"/>
            <w:vAlign w:val="center"/>
          </w:tcPr>
          <w:p w14:paraId="68C66E7B" w14:textId="14596BA7"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增加变更上市许可持有人クリニジェン株式会社</w:t>
            </w:r>
          </w:p>
        </w:tc>
      </w:tr>
      <w:tr w:rsidR="00697B4D" w:rsidRPr="00E04EA4" w14:paraId="04C115C9"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62161007" w14:textId="0052E4A7" w:rsidR="00697B4D" w:rsidRPr="00E04EA4" w:rsidRDefault="00C72A72"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39-43</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371C4EC" w14:textId="48059EF9"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枸橼酸坦度螺酮片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3E9C462F" w14:textId="1AB0A46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Tandospirone Citrate Tablets</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0C3D589C" w14:textId="059EE2A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5mg</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287D22DA" w14:textId="3B68CF3E"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大日本住友</w:t>
            </w:r>
            <w:r w:rsidRPr="00697B4D">
              <w:rPr>
                <w:rFonts w:ascii="Times New Roman" w:eastAsia="微软雅黑" w:hAnsi="Times New Roman" w:cs="Times New Roman"/>
                <w:color w:val="000000"/>
                <w:sz w:val="24"/>
                <w:szCs w:val="24"/>
              </w:rPr>
              <w:t>製薬</w:t>
            </w:r>
            <w:r w:rsidRPr="00697B4D">
              <w:rPr>
                <w:rFonts w:ascii="Times New Roman" w:eastAsia="仿宋_GB2312" w:hAnsi="Times New Roman" w:cs="Times New Roman"/>
                <w:color w:val="000000"/>
                <w:sz w:val="24"/>
                <w:szCs w:val="24"/>
              </w:rPr>
              <w:t>株式会社</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住友ファ</w:t>
            </w:r>
            <w:r w:rsidRPr="00697B4D">
              <w:rPr>
                <w:rFonts w:ascii="Times New Roman" w:eastAsia="微软雅黑" w:hAnsi="Times New Roman" w:cs="Times New Roman"/>
                <w:color w:val="000000"/>
                <w:sz w:val="24"/>
                <w:szCs w:val="24"/>
              </w:rPr>
              <w:t>ー</w:t>
            </w:r>
            <w:r w:rsidRPr="00697B4D">
              <w:rPr>
                <w:rFonts w:ascii="Times New Roman" w:eastAsia="仿宋_GB2312" w:hAnsi="Times New Roman" w:cs="Times New Roman"/>
                <w:color w:val="000000"/>
                <w:sz w:val="24"/>
                <w:szCs w:val="24"/>
              </w:rPr>
              <w:t>マ株式会社</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63AED84A" w14:textId="3EE3636D"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45AC7995" w14:textId="1776FD5F"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增加变更后的上市许可持有人住友ファ</w:t>
            </w:r>
            <w:r w:rsidRPr="00697B4D">
              <w:rPr>
                <w:rFonts w:ascii="Times New Roman" w:eastAsia="微软雅黑" w:hAnsi="Times New Roman" w:cs="Times New Roman"/>
                <w:color w:val="000000"/>
                <w:sz w:val="24"/>
                <w:szCs w:val="24"/>
              </w:rPr>
              <w:t>ー</w:t>
            </w:r>
            <w:r w:rsidRPr="00697B4D">
              <w:rPr>
                <w:rFonts w:ascii="Times New Roman" w:eastAsia="仿宋_GB2312" w:hAnsi="Times New Roman" w:cs="Times New Roman"/>
                <w:color w:val="000000"/>
                <w:sz w:val="24"/>
                <w:szCs w:val="24"/>
              </w:rPr>
              <w:t>マ株式会社</w:t>
            </w:r>
          </w:p>
        </w:tc>
      </w:tr>
      <w:tr w:rsidR="00697B4D" w:rsidRPr="00E04EA4" w14:paraId="19C908A0"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E6D6C86" w14:textId="37A0D081" w:rsidR="00697B4D" w:rsidRPr="00E04EA4" w:rsidRDefault="00C72A72" w:rsidP="00697B4D">
            <w:pPr>
              <w:jc w:val="center"/>
              <w:rPr>
                <w:rFonts w:ascii="Times New Roman" w:eastAsia="仿宋_GB2312" w:hAnsi="Times New Roman" w:cs="Times New Roman"/>
                <w:color w:val="000000" w:themeColor="text1"/>
                <w:sz w:val="24"/>
                <w:szCs w:val="24"/>
                <w:shd w:val="pct15" w:color="auto" w:fill="FFFFFF"/>
              </w:rPr>
            </w:pPr>
            <w:r>
              <w:rPr>
                <w:rFonts w:ascii="Times New Roman" w:eastAsia="仿宋_GB2312" w:hAnsi="Times New Roman" w:cs="Times New Roman"/>
                <w:color w:val="000000"/>
                <w:sz w:val="24"/>
                <w:szCs w:val="24"/>
              </w:rPr>
              <w:lastRenderedPageBreak/>
              <w:t>51-44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46E94CD6" w14:textId="677F664A"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枸橼酸坦度螺酮片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7F3586D4" w14:textId="1D840910"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Tandospirone Citrate Tablets/Sediel</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43827218" w14:textId="6D5C7F0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sz w:val="24"/>
                <w:szCs w:val="24"/>
              </w:rPr>
              <w:t>10mg</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7E5FDEF4" w14:textId="1082360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大日本住友</w:t>
            </w:r>
            <w:r w:rsidRPr="00697B4D">
              <w:rPr>
                <w:rFonts w:ascii="Times New Roman" w:eastAsia="微软雅黑" w:hAnsi="Times New Roman" w:cs="Times New Roman"/>
                <w:color w:val="000000"/>
                <w:sz w:val="24"/>
                <w:szCs w:val="24"/>
              </w:rPr>
              <w:t>製薬</w:t>
            </w:r>
            <w:r w:rsidRPr="00697B4D">
              <w:rPr>
                <w:rFonts w:ascii="Times New Roman" w:eastAsia="仿宋_GB2312" w:hAnsi="Times New Roman" w:cs="Times New Roman"/>
                <w:color w:val="000000"/>
                <w:sz w:val="24"/>
                <w:szCs w:val="24"/>
              </w:rPr>
              <w:t>株式会社</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住友ファ</w:t>
            </w:r>
            <w:r w:rsidRPr="00697B4D">
              <w:rPr>
                <w:rFonts w:ascii="Times New Roman" w:eastAsia="微软雅黑" w:hAnsi="Times New Roman" w:cs="Times New Roman"/>
                <w:color w:val="000000"/>
                <w:sz w:val="24"/>
                <w:szCs w:val="24"/>
              </w:rPr>
              <w:t>ー</w:t>
            </w:r>
            <w:r w:rsidRPr="00697B4D">
              <w:rPr>
                <w:rFonts w:ascii="Times New Roman" w:eastAsia="仿宋_GB2312" w:hAnsi="Times New Roman" w:cs="Times New Roman"/>
                <w:color w:val="000000"/>
                <w:sz w:val="24"/>
                <w:szCs w:val="24"/>
              </w:rPr>
              <w:t>マ株式会社</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EF9277C" w14:textId="6E5FF945"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76C88CD" w14:textId="0EB04B53"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增加变更后的上市许可持有人住友ファ</w:t>
            </w:r>
            <w:r w:rsidRPr="00697B4D">
              <w:rPr>
                <w:rFonts w:ascii="Times New Roman" w:eastAsia="微软雅黑" w:hAnsi="Times New Roman" w:cs="Times New Roman"/>
                <w:color w:val="000000"/>
                <w:sz w:val="24"/>
                <w:szCs w:val="24"/>
              </w:rPr>
              <w:t>ー</w:t>
            </w:r>
            <w:r w:rsidRPr="00697B4D">
              <w:rPr>
                <w:rFonts w:ascii="Times New Roman" w:eastAsia="仿宋_GB2312" w:hAnsi="Times New Roman" w:cs="Times New Roman"/>
                <w:color w:val="000000"/>
                <w:sz w:val="24"/>
                <w:szCs w:val="24"/>
              </w:rPr>
              <w:t>マ株式会社</w:t>
            </w:r>
          </w:p>
        </w:tc>
      </w:tr>
      <w:tr w:rsidR="00697B4D" w:rsidRPr="00E04EA4" w14:paraId="4E090BDA"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46EE50D1" w14:textId="319B6FAE" w:rsidR="00697B4D" w:rsidRPr="00E04EA4" w:rsidRDefault="00C72A72"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10-71</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F9F32C6" w14:textId="2FC31D68"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坎地氢噻片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596BAF65" w14:textId="6B4BDDA5"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Candesartan Cilexetil and Hydrochlorothiazide Tablets/</w:t>
            </w:r>
            <w:r w:rsidRPr="00697B4D">
              <w:rPr>
                <w:rFonts w:ascii="Times New Roman" w:eastAsia="仿宋_GB2312" w:hAnsi="Times New Roman" w:cs="Times New Roman"/>
                <w:color w:val="000000"/>
                <w:sz w:val="24"/>
                <w:szCs w:val="24"/>
              </w:rPr>
              <w:t>不限定商品名</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13348AE3" w14:textId="5882EBFD"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每片含坎地沙坦酯</w:t>
            </w:r>
            <w:r w:rsidRPr="00697B4D">
              <w:rPr>
                <w:rFonts w:ascii="Times New Roman" w:eastAsia="仿宋_GB2312" w:hAnsi="Times New Roman" w:cs="Times New Roman"/>
                <w:color w:val="000000"/>
                <w:sz w:val="24"/>
                <w:szCs w:val="24"/>
              </w:rPr>
              <w:t>8mg</w:t>
            </w:r>
            <w:r w:rsidRPr="00697B4D">
              <w:rPr>
                <w:rFonts w:ascii="Times New Roman" w:eastAsia="仿宋_GB2312" w:hAnsi="Times New Roman" w:cs="Times New Roman"/>
                <w:color w:val="000000"/>
                <w:sz w:val="24"/>
                <w:szCs w:val="24"/>
              </w:rPr>
              <w:t>，氢氯噻嗪</w:t>
            </w:r>
            <w:r w:rsidRPr="00697B4D">
              <w:rPr>
                <w:rFonts w:ascii="Times New Roman" w:eastAsia="仿宋_GB2312" w:hAnsi="Times New Roman" w:cs="Times New Roman"/>
                <w:color w:val="000000"/>
                <w:sz w:val="24"/>
                <w:szCs w:val="24"/>
              </w:rPr>
              <w:t>12.5mg8</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61C0EE18" w14:textId="31A43C3A"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Takeda GmbH/CHEPLAPHARM Arzneimittel GmbH /AstraZenece</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17B016F" w14:textId="04A74574"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未进口原研产品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6F2DCB0" w14:textId="7E8DCBFA" w:rsidR="00697B4D" w:rsidRPr="00697B4D" w:rsidRDefault="00697B4D"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欧盟上市，不限定商品名</w:t>
            </w:r>
          </w:p>
        </w:tc>
      </w:tr>
      <w:tr w:rsidR="00697B4D" w:rsidRPr="00E04EA4" w14:paraId="0794B349"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vAlign w:val="center"/>
          </w:tcPr>
          <w:p w14:paraId="7447E365" w14:textId="6195290F" w:rsidR="00697B4D" w:rsidRPr="00E04EA4" w:rsidRDefault="00C72A72"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10-72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4EB8465" w14:textId="0F226E4B"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坎地氢噻片</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5A42BCFA" w14:textId="36EDF6E8"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Candesartan Cilexetil and Hydrochlorothiazide Tablets/</w:t>
            </w:r>
            <w:r w:rsidRPr="00697B4D">
              <w:rPr>
                <w:rFonts w:ascii="Times New Roman" w:eastAsia="仿宋_GB2312" w:hAnsi="Times New Roman" w:cs="Times New Roman"/>
                <w:color w:val="000000"/>
                <w:sz w:val="24"/>
                <w:szCs w:val="24"/>
              </w:rPr>
              <w:t>不限定商品名</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4D58BC0E" w14:textId="6225FCF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每片含坎地沙坦酯</w:t>
            </w:r>
            <w:r w:rsidRPr="00697B4D">
              <w:rPr>
                <w:rFonts w:ascii="Times New Roman" w:eastAsia="仿宋_GB2312" w:hAnsi="Times New Roman" w:cs="Times New Roman"/>
                <w:color w:val="000000"/>
                <w:sz w:val="24"/>
                <w:szCs w:val="24"/>
              </w:rPr>
              <w:t>16mg</w:t>
            </w:r>
            <w:r w:rsidRPr="00697B4D">
              <w:rPr>
                <w:rFonts w:ascii="Times New Roman" w:eastAsia="仿宋_GB2312" w:hAnsi="Times New Roman" w:cs="Times New Roman"/>
                <w:color w:val="000000"/>
                <w:sz w:val="24"/>
                <w:szCs w:val="24"/>
              </w:rPr>
              <w:t>，氢氯噻嗪</w:t>
            </w:r>
            <w:r w:rsidRPr="00697B4D">
              <w:rPr>
                <w:rFonts w:ascii="Times New Roman" w:eastAsia="仿宋_GB2312" w:hAnsi="Times New Roman" w:cs="Times New Roman"/>
                <w:color w:val="000000"/>
                <w:sz w:val="24"/>
                <w:szCs w:val="24"/>
              </w:rPr>
              <w:t>12.5mg</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60333AE1" w14:textId="6665A18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Takeda GmbH/CHEPLAPHARM Arzneimittel GmbH /AstraZenece</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866A2C1" w14:textId="63F1F102"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未进口原研产品</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047E97DD" w14:textId="64475CEA"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欧盟上市，不限定商品名</w:t>
            </w:r>
          </w:p>
        </w:tc>
      </w:tr>
      <w:tr w:rsidR="00697B4D" w:rsidRPr="00E04EA4" w14:paraId="3515EE2D" w14:textId="77777777" w:rsidTr="009B5D2E">
        <w:trPr>
          <w:cantSplit/>
          <w:trHeight w:val="20"/>
          <w:jc w:val="center"/>
        </w:trPr>
        <w:tc>
          <w:tcPr>
            <w:tcW w:w="354" w:type="pct"/>
            <w:tcBorders>
              <w:top w:val="single" w:sz="4" w:space="0" w:color="auto"/>
              <w:left w:val="single" w:sz="4" w:space="0" w:color="auto"/>
              <w:bottom w:val="single" w:sz="4" w:space="0" w:color="auto"/>
              <w:right w:val="nil"/>
            </w:tcBorders>
            <w:shd w:val="clear" w:color="auto" w:fill="auto"/>
            <w:vAlign w:val="center"/>
          </w:tcPr>
          <w:p w14:paraId="648A497C" w14:textId="29CBC8F6" w:rsidR="00697B4D" w:rsidRPr="00E04EA4" w:rsidRDefault="00C72A72" w:rsidP="00697B4D">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sz w:val="24"/>
                <w:szCs w:val="24"/>
              </w:rPr>
              <w:t>43-9</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83205B8" w14:textId="4E10DE11"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法莫替丁氯化钠注射液</w:t>
            </w:r>
          </w:p>
        </w:tc>
        <w:tc>
          <w:tcPr>
            <w:tcW w:w="1118" w:type="pct"/>
            <w:tcBorders>
              <w:top w:val="single" w:sz="4" w:space="0" w:color="auto"/>
              <w:left w:val="nil"/>
              <w:bottom w:val="single" w:sz="4" w:space="0" w:color="auto"/>
              <w:right w:val="single" w:sz="4" w:space="0" w:color="auto"/>
            </w:tcBorders>
            <w:shd w:val="clear" w:color="auto" w:fill="auto"/>
            <w:vAlign w:val="center"/>
          </w:tcPr>
          <w:p w14:paraId="22123E5C" w14:textId="782401AC"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Famotidine and Sodium Chloride Injection / Famotidine Injection</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30EF1315" w14:textId="186118FA"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0.4mg/ml</w:t>
            </w:r>
          </w:p>
        </w:tc>
        <w:tc>
          <w:tcPr>
            <w:tcW w:w="1016" w:type="pct"/>
            <w:tcBorders>
              <w:top w:val="single" w:sz="4" w:space="0" w:color="auto"/>
              <w:left w:val="nil"/>
              <w:bottom w:val="single" w:sz="4" w:space="0" w:color="auto"/>
              <w:right w:val="single" w:sz="4" w:space="0" w:color="auto"/>
            </w:tcBorders>
            <w:shd w:val="clear" w:color="auto" w:fill="auto"/>
            <w:vAlign w:val="center"/>
          </w:tcPr>
          <w:p w14:paraId="5EBBE74A" w14:textId="6007DB1A"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lang w:eastAsia="ja-JP"/>
              </w:rPr>
            </w:pPr>
            <w:r w:rsidRPr="00697B4D">
              <w:rPr>
                <w:rFonts w:ascii="Times New Roman" w:eastAsia="仿宋_GB2312" w:hAnsi="Times New Roman" w:cs="Times New Roman"/>
                <w:color w:val="000000"/>
                <w:sz w:val="24"/>
                <w:szCs w:val="24"/>
              </w:rPr>
              <w:t>Baxter Healthcare Corpration</w:t>
            </w:r>
          </w:p>
        </w:tc>
        <w:tc>
          <w:tcPr>
            <w:tcW w:w="510" w:type="pct"/>
            <w:tcBorders>
              <w:top w:val="single" w:sz="4" w:space="0" w:color="auto"/>
              <w:left w:val="nil"/>
              <w:bottom w:val="single" w:sz="4" w:space="0" w:color="auto"/>
              <w:right w:val="single" w:sz="4" w:space="0" w:color="auto"/>
            </w:tcBorders>
            <w:shd w:val="clear" w:color="auto" w:fill="auto"/>
            <w:vAlign w:val="center"/>
          </w:tcPr>
          <w:p w14:paraId="69A4F9D7" w14:textId="286D5BB3" w:rsidR="00697B4D" w:rsidRPr="00697B4D" w:rsidRDefault="00697B4D" w:rsidP="00697B4D">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国际公认的同种药品</w:t>
            </w:r>
          </w:p>
        </w:tc>
        <w:tc>
          <w:tcPr>
            <w:tcW w:w="782" w:type="pct"/>
            <w:tcBorders>
              <w:top w:val="single" w:sz="4" w:space="0" w:color="auto"/>
              <w:left w:val="nil"/>
              <w:bottom w:val="single" w:sz="4" w:space="0" w:color="auto"/>
              <w:right w:val="single" w:sz="4" w:space="0" w:color="auto"/>
            </w:tcBorders>
            <w:shd w:val="clear" w:color="auto" w:fill="auto"/>
            <w:vAlign w:val="center"/>
          </w:tcPr>
          <w:p w14:paraId="7911A5E3" w14:textId="7E08F56C" w:rsidR="00697B4D" w:rsidRPr="00697B4D" w:rsidRDefault="00697B4D" w:rsidP="00C72A72">
            <w:pPr>
              <w:jc w:val="center"/>
              <w:rPr>
                <w:rFonts w:ascii="Times New Roman" w:eastAsia="仿宋_GB2312" w:hAnsi="Times New Roman" w:cs="Times New Roman"/>
                <w:color w:val="000000" w:themeColor="text1"/>
                <w:sz w:val="24"/>
                <w:szCs w:val="24"/>
                <w:shd w:val="pct15" w:color="auto" w:fill="FFFFFF"/>
              </w:rPr>
            </w:pPr>
            <w:r w:rsidRPr="00697B4D">
              <w:rPr>
                <w:rFonts w:ascii="Times New Roman" w:eastAsia="仿宋_GB2312" w:hAnsi="Times New Roman" w:cs="Times New Roman"/>
                <w:color w:val="000000"/>
                <w:sz w:val="24"/>
                <w:szCs w:val="24"/>
              </w:rPr>
              <w:t>修订英文通用名称为</w:t>
            </w:r>
            <w:r w:rsidRPr="00697B4D">
              <w:rPr>
                <w:rFonts w:ascii="Times New Roman" w:eastAsia="仿宋_GB2312" w:hAnsi="Times New Roman" w:cs="Times New Roman"/>
                <w:color w:val="000000"/>
                <w:sz w:val="24"/>
                <w:szCs w:val="24"/>
              </w:rPr>
              <w:t>Famotidine Injection</w:t>
            </w:r>
          </w:p>
        </w:tc>
      </w:tr>
      <w:tr w:rsidR="00697B4D" w:rsidRPr="00E04EA4" w14:paraId="5DE827B1" w14:textId="77777777" w:rsidTr="009B5D2E">
        <w:trPr>
          <w:cantSplit/>
          <w:trHeight w:val="20"/>
          <w:jc w:val="center"/>
        </w:trPr>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79B73AC" w14:textId="7B45731E" w:rsidR="00697B4D" w:rsidRPr="00E04EA4" w:rsidRDefault="00C72A72" w:rsidP="00697B4D">
            <w:pPr>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26-126</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21B189CB" w14:textId="3725F39F"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酒石酸阿福特罗雾化吸入用溶液</w:t>
            </w:r>
          </w:p>
        </w:tc>
        <w:tc>
          <w:tcPr>
            <w:tcW w:w="1118" w:type="pct"/>
            <w:tcBorders>
              <w:top w:val="single" w:sz="4" w:space="0" w:color="auto"/>
              <w:left w:val="nil"/>
              <w:bottom w:val="single" w:sz="4" w:space="0" w:color="auto"/>
              <w:right w:val="single" w:sz="4" w:space="0" w:color="auto"/>
            </w:tcBorders>
            <w:shd w:val="clear" w:color="auto" w:fill="auto"/>
            <w:vAlign w:val="center"/>
          </w:tcPr>
          <w:p w14:paraId="32FFF169" w14:textId="45FFDF52"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Arformoterol Tartrate Inhalation Solution/Brovana</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1FDD199F" w14:textId="04272E5A"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sz w:val="24"/>
                <w:szCs w:val="24"/>
              </w:rPr>
              <w:t>EQ 0.015mg BASE/2ml</w:t>
            </w:r>
          </w:p>
        </w:tc>
        <w:tc>
          <w:tcPr>
            <w:tcW w:w="1016" w:type="pct"/>
            <w:tcBorders>
              <w:top w:val="single" w:sz="4" w:space="0" w:color="auto"/>
              <w:left w:val="nil"/>
              <w:bottom w:val="single" w:sz="4" w:space="0" w:color="auto"/>
              <w:right w:val="single" w:sz="4" w:space="0" w:color="auto"/>
            </w:tcBorders>
            <w:shd w:val="clear" w:color="auto" w:fill="auto"/>
            <w:vAlign w:val="center"/>
          </w:tcPr>
          <w:p w14:paraId="002C9F63" w14:textId="6E29D2D6"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Sunovion Pharmaceuticals Inc/Lupin Inc</w:t>
            </w:r>
          </w:p>
        </w:tc>
        <w:tc>
          <w:tcPr>
            <w:tcW w:w="510" w:type="pct"/>
            <w:tcBorders>
              <w:top w:val="single" w:sz="4" w:space="0" w:color="auto"/>
              <w:left w:val="nil"/>
              <w:bottom w:val="single" w:sz="4" w:space="0" w:color="auto"/>
              <w:right w:val="single" w:sz="4" w:space="0" w:color="auto"/>
            </w:tcBorders>
            <w:shd w:val="clear" w:color="auto" w:fill="auto"/>
            <w:vAlign w:val="center"/>
          </w:tcPr>
          <w:p w14:paraId="4AEB5C66" w14:textId="558A5905"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14:paraId="4244A12E" w14:textId="378609A1" w:rsidR="00697B4D" w:rsidRPr="00697B4D" w:rsidRDefault="00697B4D" w:rsidP="00697B4D">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增加变更后的上市许可持有人</w:t>
            </w:r>
            <w:r w:rsidRPr="00697B4D">
              <w:rPr>
                <w:rFonts w:ascii="Times New Roman" w:eastAsia="仿宋_GB2312" w:hAnsi="Times New Roman" w:cs="Times New Roman"/>
                <w:color w:val="000000"/>
                <w:sz w:val="24"/>
                <w:szCs w:val="24"/>
              </w:rPr>
              <w:t>Lupin Inc</w:t>
            </w:r>
          </w:p>
        </w:tc>
      </w:tr>
      <w:tr w:rsidR="00C72A72" w:rsidRPr="00E04EA4" w14:paraId="7E324FBF" w14:textId="77777777" w:rsidTr="009B5D2E">
        <w:trPr>
          <w:cantSplit/>
          <w:trHeight w:val="20"/>
          <w:jc w:val="center"/>
        </w:trPr>
        <w:tc>
          <w:tcPr>
            <w:tcW w:w="354" w:type="pct"/>
            <w:tcBorders>
              <w:top w:val="nil"/>
              <w:left w:val="single" w:sz="4" w:space="0" w:color="auto"/>
              <w:bottom w:val="single" w:sz="4" w:space="0" w:color="auto"/>
              <w:right w:val="single" w:sz="4" w:space="0" w:color="auto"/>
            </w:tcBorders>
            <w:shd w:val="clear" w:color="auto" w:fill="auto"/>
            <w:vAlign w:val="center"/>
          </w:tcPr>
          <w:p w14:paraId="2E47A42B" w14:textId="626E9C97" w:rsidR="00C72A72" w:rsidRPr="00C72A72" w:rsidRDefault="00C72A72" w:rsidP="00C72A72">
            <w:pPr>
              <w:jc w:val="center"/>
              <w:rPr>
                <w:rFonts w:ascii="Times New Roman" w:eastAsia="仿宋_GB2312" w:hAnsi="Times New Roman" w:cs="Times New Roman"/>
                <w:color w:val="000000" w:themeColor="text1"/>
                <w:sz w:val="24"/>
                <w:szCs w:val="24"/>
              </w:rPr>
            </w:pPr>
            <w:r w:rsidRPr="00C72A72">
              <w:rPr>
                <w:rFonts w:ascii="Times New Roman" w:eastAsia="等线" w:hAnsi="Times New Roman" w:cs="Times New Roman"/>
                <w:bCs/>
                <w:color w:val="000000"/>
                <w:sz w:val="24"/>
                <w:szCs w:val="24"/>
              </w:rPr>
              <w:t>22-34</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0D71CA8F" w14:textId="2C2C4626"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sz w:val="24"/>
                <w:szCs w:val="24"/>
              </w:rPr>
              <w:t>阿立哌唑长效肌肉注射剂</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注射用阿立哌唑</w:t>
            </w:r>
          </w:p>
        </w:tc>
        <w:tc>
          <w:tcPr>
            <w:tcW w:w="1118" w:type="pct"/>
            <w:tcBorders>
              <w:top w:val="single" w:sz="4" w:space="0" w:color="auto"/>
              <w:left w:val="nil"/>
              <w:bottom w:val="single" w:sz="4" w:space="0" w:color="auto"/>
              <w:right w:val="single" w:sz="4" w:space="0" w:color="auto"/>
            </w:tcBorders>
            <w:shd w:val="clear" w:color="auto" w:fill="auto"/>
            <w:vAlign w:val="center"/>
          </w:tcPr>
          <w:p w14:paraId="6174879F" w14:textId="398BDF6B"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sz w:val="24"/>
                <w:szCs w:val="24"/>
              </w:rPr>
              <w:t>Aripiprazole Powder and Solvent for Prolonged-release Suspension for Injection/Aripiprazole for Injection</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4E83B707" w14:textId="4606EDE1"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sz w:val="24"/>
                <w:szCs w:val="24"/>
              </w:rPr>
              <w:t>300mg</w:t>
            </w:r>
          </w:p>
        </w:tc>
        <w:tc>
          <w:tcPr>
            <w:tcW w:w="1016" w:type="pct"/>
            <w:tcBorders>
              <w:top w:val="single" w:sz="4" w:space="0" w:color="auto"/>
              <w:left w:val="nil"/>
              <w:bottom w:val="single" w:sz="4" w:space="0" w:color="auto"/>
              <w:right w:val="single" w:sz="4" w:space="0" w:color="auto"/>
            </w:tcBorders>
            <w:shd w:val="clear" w:color="auto" w:fill="auto"/>
            <w:vAlign w:val="center"/>
          </w:tcPr>
          <w:p w14:paraId="2E116056" w14:textId="12E09AB2"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Otsuka Pharmaceutical Co., Ltd.</w:t>
            </w:r>
          </w:p>
        </w:tc>
        <w:tc>
          <w:tcPr>
            <w:tcW w:w="510" w:type="pct"/>
            <w:tcBorders>
              <w:top w:val="single" w:sz="4" w:space="0" w:color="auto"/>
              <w:left w:val="nil"/>
              <w:bottom w:val="single" w:sz="4" w:space="0" w:color="auto"/>
              <w:right w:val="single" w:sz="4" w:space="0" w:color="auto"/>
            </w:tcBorders>
            <w:shd w:val="clear" w:color="auto" w:fill="auto"/>
            <w:vAlign w:val="center"/>
          </w:tcPr>
          <w:p w14:paraId="6BA98015" w14:textId="4D9B5CDB"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14:paraId="60A39259" w14:textId="5C460E41"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更新通用名</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英文名为注射用阿立哌唑</w:t>
            </w:r>
            <w:r w:rsidRPr="00697B4D">
              <w:rPr>
                <w:rFonts w:ascii="Times New Roman" w:eastAsia="仿宋_GB2312" w:hAnsi="Times New Roman" w:cs="Times New Roman"/>
                <w:color w:val="000000"/>
                <w:sz w:val="24"/>
                <w:szCs w:val="24"/>
              </w:rPr>
              <w:t>/Aripiprazole for Injection</w:t>
            </w:r>
          </w:p>
        </w:tc>
      </w:tr>
      <w:tr w:rsidR="00C72A72" w:rsidRPr="00E04EA4" w14:paraId="6114C316" w14:textId="77777777" w:rsidTr="009B5D2E">
        <w:trPr>
          <w:cantSplit/>
          <w:trHeight w:val="20"/>
          <w:jc w:val="center"/>
        </w:trPr>
        <w:tc>
          <w:tcPr>
            <w:tcW w:w="354" w:type="pct"/>
            <w:tcBorders>
              <w:top w:val="nil"/>
              <w:left w:val="single" w:sz="4" w:space="0" w:color="auto"/>
              <w:bottom w:val="single" w:sz="4" w:space="0" w:color="auto"/>
              <w:right w:val="single" w:sz="4" w:space="0" w:color="auto"/>
            </w:tcBorders>
            <w:shd w:val="clear" w:color="auto" w:fill="auto"/>
            <w:vAlign w:val="center"/>
          </w:tcPr>
          <w:p w14:paraId="6B2A5668" w14:textId="487A2B31" w:rsidR="00C72A72" w:rsidRPr="00C72A72" w:rsidRDefault="00C72A72" w:rsidP="00C72A72">
            <w:pPr>
              <w:jc w:val="center"/>
              <w:rPr>
                <w:rFonts w:ascii="Times New Roman" w:eastAsia="仿宋_GB2312" w:hAnsi="Times New Roman" w:cs="Times New Roman"/>
                <w:color w:val="000000" w:themeColor="text1"/>
                <w:sz w:val="24"/>
                <w:szCs w:val="24"/>
              </w:rPr>
            </w:pPr>
            <w:r w:rsidRPr="00C72A72">
              <w:rPr>
                <w:rFonts w:ascii="Times New Roman" w:eastAsia="等线" w:hAnsi="Times New Roman" w:cs="Times New Roman"/>
                <w:bCs/>
                <w:color w:val="000000"/>
                <w:sz w:val="24"/>
                <w:szCs w:val="24"/>
              </w:rPr>
              <w:lastRenderedPageBreak/>
              <w:t>22-35</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5241D615" w14:textId="069DC582"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sz w:val="24"/>
                <w:szCs w:val="24"/>
              </w:rPr>
              <w:t>阿立哌唑长效肌肉注射剂</w:t>
            </w:r>
            <w:r w:rsidRPr="00697B4D">
              <w:rPr>
                <w:rFonts w:ascii="Times New Roman" w:eastAsia="仿宋_GB2312" w:hAnsi="Times New Roman" w:cs="Times New Roman"/>
                <w:sz w:val="24"/>
                <w:szCs w:val="24"/>
              </w:rPr>
              <w:t>/</w:t>
            </w:r>
            <w:r w:rsidRPr="00697B4D">
              <w:rPr>
                <w:rFonts w:ascii="Times New Roman" w:eastAsia="仿宋_GB2312" w:hAnsi="Times New Roman" w:cs="Times New Roman"/>
                <w:sz w:val="24"/>
                <w:szCs w:val="24"/>
              </w:rPr>
              <w:t>注射用阿立哌唑</w:t>
            </w:r>
          </w:p>
        </w:tc>
        <w:tc>
          <w:tcPr>
            <w:tcW w:w="1118" w:type="pct"/>
            <w:tcBorders>
              <w:top w:val="single" w:sz="4" w:space="0" w:color="auto"/>
              <w:left w:val="nil"/>
              <w:bottom w:val="single" w:sz="4" w:space="0" w:color="auto"/>
              <w:right w:val="single" w:sz="4" w:space="0" w:color="auto"/>
            </w:tcBorders>
            <w:shd w:val="clear" w:color="auto" w:fill="auto"/>
            <w:vAlign w:val="center"/>
          </w:tcPr>
          <w:p w14:paraId="42BEB8AC" w14:textId="6DAEC34C"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sz w:val="24"/>
                <w:szCs w:val="24"/>
              </w:rPr>
              <w:t>Aripiprazole Powder and Solvent for Prolonged-release Suspension for Injection/Aripiprazole for Injection</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29BF7E8B" w14:textId="648727DA"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sz w:val="24"/>
                <w:szCs w:val="24"/>
              </w:rPr>
              <w:t>400mg</w:t>
            </w:r>
          </w:p>
        </w:tc>
        <w:tc>
          <w:tcPr>
            <w:tcW w:w="1016" w:type="pct"/>
            <w:tcBorders>
              <w:top w:val="single" w:sz="4" w:space="0" w:color="auto"/>
              <w:left w:val="nil"/>
              <w:bottom w:val="single" w:sz="4" w:space="0" w:color="auto"/>
              <w:right w:val="single" w:sz="4" w:space="0" w:color="auto"/>
            </w:tcBorders>
            <w:shd w:val="clear" w:color="auto" w:fill="auto"/>
            <w:vAlign w:val="center"/>
          </w:tcPr>
          <w:p w14:paraId="32666F17" w14:textId="3010D01B"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Otsuka Pharmaceutical Co., Ltd.</w:t>
            </w:r>
          </w:p>
        </w:tc>
        <w:tc>
          <w:tcPr>
            <w:tcW w:w="510" w:type="pct"/>
            <w:tcBorders>
              <w:top w:val="single" w:sz="4" w:space="0" w:color="auto"/>
              <w:left w:val="nil"/>
              <w:bottom w:val="single" w:sz="4" w:space="0" w:color="auto"/>
              <w:right w:val="single" w:sz="4" w:space="0" w:color="auto"/>
            </w:tcBorders>
            <w:shd w:val="clear" w:color="auto" w:fill="auto"/>
            <w:vAlign w:val="center"/>
          </w:tcPr>
          <w:p w14:paraId="1EC0A1F8" w14:textId="100C6398"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未进口原研药品</w:t>
            </w:r>
          </w:p>
        </w:tc>
        <w:tc>
          <w:tcPr>
            <w:tcW w:w="782" w:type="pct"/>
            <w:tcBorders>
              <w:top w:val="single" w:sz="4" w:space="0" w:color="auto"/>
              <w:left w:val="nil"/>
              <w:bottom w:val="single" w:sz="4" w:space="0" w:color="auto"/>
              <w:right w:val="single" w:sz="4" w:space="0" w:color="auto"/>
            </w:tcBorders>
            <w:shd w:val="clear" w:color="auto" w:fill="auto"/>
            <w:vAlign w:val="center"/>
          </w:tcPr>
          <w:p w14:paraId="5F126E0D" w14:textId="46557225" w:rsidR="00C72A72" w:rsidRPr="00697B4D" w:rsidRDefault="00C72A72" w:rsidP="00C72A72">
            <w:pPr>
              <w:jc w:val="center"/>
              <w:rPr>
                <w:rFonts w:ascii="Times New Roman" w:eastAsia="仿宋_GB2312" w:hAnsi="Times New Roman" w:cs="Times New Roman"/>
                <w:color w:val="000000" w:themeColor="text1"/>
                <w:sz w:val="24"/>
                <w:szCs w:val="24"/>
              </w:rPr>
            </w:pPr>
            <w:r w:rsidRPr="00697B4D">
              <w:rPr>
                <w:rFonts w:ascii="Times New Roman" w:eastAsia="仿宋_GB2312" w:hAnsi="Times New Roman" w:cs="Times New Roman"/>
                <w:color w:val="000000"/>
                <w:sz w:val="24"/>
                <w:szCs w:val="24"/>
              </w:rPr>
              <w:t>更新通用名</w:t>
            </w:r>
            <w:r w:rsidRPr="00697B4D">
              <w:rPr>
                <w:rFonts w:ascii="Times New Roman" w:eastAsia="仿宋_GB2312" w:hAnsi="Times New Roman" w:cs="Times New Roman"/>
                <w:color w:val="000000"/>
                <w:sz w:val="24"/>
                <w:szCs w:val="24"/>
              </w:rPr>
              <w:t>/</w:t>
            </w:r>
            <w:r w:rsidRPr="00697B4D">
              <w:rPr>
                <w:rFonts w:ascii="Times New Roman" w:eastAsia="仿宋_GB2312" w:hAnsi="Times New Roman" w:cs="Times New Roman"/>
                <w:color w:val="000000"/>
                <w:sz w:val="24"/>
                <w:szCs w:val="24"/>
              </w:rPr>
              <w:t>英文名为注射用阿立哌唑</w:t>
            </w:r>
            <w:r w:rsidRPr="00697B4D">
              <w:rPr>
                <w:rFonts w:ascii="Times New Roman" w:eastAsia="仿宋_GB2312" w:hAnsi="Times New Roman" w:cs="Times New Roman"/>
                <w:color w:val="000000"/>
                <w:sz w:val="24"/>
                <w:szCs w:val="24"/>
              </w:rPr>
              <w:t>/Aripiprazole for Injection</w:t>
            </w:r>
          </w:p>
        </w:tc>
      </w:tr>
      <w:tr w:rsidR="00C72A72" w:rsidRPr="00E04EA4" w14:paraId="37C1B955" w14:textId="77777777" w:rsidTr="009B5D2E">
        <w:trPr>
          <w:cantSplit/>
          <w:trHeight w:val="20"/>
          <w:jc w:val="center"/>
        </w:trPr>
        <w:tc>
          <w:tcPr>
            <w:tcW w:w="354" w:type="pct"/>
            <w:tcBorders>
              <w:top w:val="nil"/>
              <w:left w:val="single" w:sz="4" w:space="0" w:color="auto"/>
              <w:bottom w:val="single" w:sz="4" w:space="0" w:color="auto"/>
              <w:right w:val="single" w:sz="4" w:space="0" w:color="auto"/>
            </w:tcBorders>
            <w:shd w:val="clear" w:color="auto" w:fill="auto"/>
            <w:vAlign w:val="center"/>
          </w:tcPr>
          <w:p w14:paraId="221FAD4E" w14:textId="10DFC0BD" w:rsidR="00C72A72" w:rsidRPr="00C72A72" w:rsidRDefault="00C72A72" w:rsidP="00C72A72">
            <w:pPr>
              <w:jc w:val="center"/>
              <w:rPr>
                <w:rFonts w:ascii="Times New Roman" w:eastAsia="等线" w:hAnsi="Times New Roman" w:cs="Times New Roman"/>
                <w:bCs/>
                <w:color w:val="000000"/>
                <w:sz w:val="24"/>
                <w:szCs w:val="24"/>
              </w:rPr>
            </w:pPr>
            <w:r w:rsidRPr="00C72A72">
              <w:rPr>
                <w:rFonts w:ascii="Times New Roman" w:eastAsia="等线" w:hAnsi="Times New Roman" w:cs="Times New Roman"/>
                <w:bCs/>
                <w:color w:val="000000"/>
                <w:sz w:val="24"/>
                <w:szCs w:val="24"/>
              </w:rPr>
              <w:t>7-87</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14:paraId="34483D30" w14:textId="52565132" w:rsidR="00C72A72" w:rsidRPr="00C72A72" w:rsidRDefault="00C72A72" w:rsidP="00C72A72">
            <w:pPr>
              <w:jc w:val="center"/>
              <w:rPr>
                <w:rFonts w:ascii="Times New Roman" w:eastAsia="仿宋_GB2312" w:hAnsi="Times New Roman" w:cs="Times New Roman"/>
                <w:sz w:val="24"/>
                <w:szCs w:val="24"/>
              </w:rPr>
            </w:pPr>
            <w:r w:rsidRPr="00C72A72">
              <w:rPr>
                <w:rFonts w:ascii="Times New Roman" w:eastAsia="仿宋_GB2312" w:hAnsi="Times New Roman" w:cs="Times New Roman"/>
                <w:color w:val="000000"/>
                <w:sz w:val="24"/>
                <w:szCs w:val="24"/>
              </w:rPr>
              <w:t>盐酸维拉帕米片</w:t>
            </w:r>
          </w:p>
        </w:tc>
        <w:tc>
          <w:tcPr>
            <w:tcW w:w="1118" w:type="pct"/>
            <w:tcBorders>
              <w:top w:val="single" w:sz="4" w:space="0" w:color="auto"/>
              <w:left w:val="nil"/>
              <w:bottom w:val="single" w:sz="4" w:space="0" w:color="auto"/>
              <w:right w:val="single" w:sz="4" w:space="0" w:color="auto"/>
            </w:tcBorders>
            <w:shd w:val="clear" w:color="auto" w:fill="auto"/>
            <w:vAlign w:val="center"/>
          </w:tcPr>
          <w:p w14:paraId="52602896" w14:textId="5475D1BD" w:rsidR="00C72A72" w:rsidRPr="00C72A72" w:rsidRDefault="00C72A72" w:rsidP="00C72A72">
            <w:pPr>
              <w:jc w:val="center"/>
              <w:rPr>
                <w:rFonts w:ascii="Times New Roman" w:eastAsia="仿宋_GB2312" w:hAnsi="Times New Roman" w:cs="Times New Roman"/>
                <w:sz w:val="24"/>
                <w:szCs w:val="24"/>
              </w:rPr>
            </w:pPr>
            <w:r w:rsidRPr="00C72A72">
              <w:rPr>
                <w:rFonts w:ascii="Times New Roman" w:eastAsia="仿宋_GB2312" w:hAnsi="Times New Roman" w:cs="Times New Roman"/>
                <w:color w:val="000000"/>
                <w:sz w:val="24"/>
                <w:szCs w:val="24"/>
              </w:rPr>
              <w:t>Verapamil Hydrochloride Tablets/Isoptin mite</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tcPr>
          <w:p w14:paraId="4E01EDA4" w14:textId="46FC330D" w:rsidR="00C72A72" w:rsidRPr="00C72A72" w:rsidRDefault="00C72A72" w:rsidP="00C72A72">
            <w:pPr>
              <w:jc w:val="center"/>
              <w:rPr>
                <w:rFonts w:ascii="Times New Roman" w:eastAsia="仿宋_GB2312" w:hAnsi="Times New Roman" w:cs="Times New Roman"/>
                <w:sz w:val="24"/>
                <w:szCs w:val="24"/>
              </w:rPr>
            </w:pPr>
            <w:r w:rsidRPr="00C72A72">
              <w:rPr>
                <w:rFonts w:ascii="Times New Roman" w:eastAsia="仿宋_GB2312" w:hAnsi="Times New Roman" w:cs="Times New Roman"/>
                <w:sz w:val="24"/>
                <w:szCs w:val="24"/>
              </w:rPr>
              <w:t>40mg</w:t>
            </w:r>
          </w:p>
        </w:tc>
        <w:tc>
          <w:tcPr>
            <w:tcW w:w="1016" w:type="pct"/>
            <w:tcBorders>
              <w:top w:val="single" w:sz="4" w:space="0" w:color="auto"/>
              <w:left w:val="nil"/>
              <w:bottom w:val="single" w:sz="4" w:space="0" w:color="auto"/>
              <w:right w:val="single" w:sz="4" w:space="0" w:color="auto"/>
            </w:tcBorders>
            <w:shd w:val="clear" w:color="auto" w:fill="auto"/>
            <w:vAlign w:val="center"/>
          </w:tcPr>
          <w:p w14:paraId="3B067CAD" w14:textId="543F4912" w:rsidR="00C72A72" w:rsidRPr="00C72A72" w:rsidRDefault="00C72A72" w:rsidP="00C72A72">
            <w:pPr>
              <w:jc w:val="center"/>
              <w:rPr>
                <w:rFonts w:ascii="Times New Roman" w:eastAsia="仿宋_GB2312" w:hAnsi="Times New Roman" w:cs="Times New Roman"/>
                <w:color w:val="000000"/>
                <w:sz w:val="24"/>
                <w:szCs w:val="24"/>
              </w:rPr>
            </w:pPr>
            <w:r w:rsidRPr="00C72A72">
              <w:rPr>
                <w:rFonts w:ascii="Times New Roman" w:eastAsia="仿宋_GB2312" w:hAnsi="Times New Roman" w:cs="Times New Roman"/>
                <w:color w:val="000000"/>
                <w:sz w:val="24"/>
                <w:szCs w:val="24"/>
              </w:rPr>
              <w:t>Mylan Healthcare GmbH/Abbott Arzneimittel GmbH</w:t>
            </w:r>
          </w:p>
        </w:tc>
        <w:tc>
          <w:tcPr>
            <w:tcW w:w="510" w:type="pct"/>
            <w:tcBorders>
              <w:top w:val="single" w:sz="4" w:space="0" w:color="auto"/>
              <w:left w:val="nil"/>
              <w:bottom w:val="single" w:sz="4" w:space="0" w:color="auto"/>
              <w:right w:val="single" w:sz="4" w:space="0" w:color="auto"/>
            </w:tcBorders>
            <w:shd w:val="clear" w:color="auto" w:fill="auto"/>
            <w:vAlign w:val="center"/>
          </w:tcPr>
          <w:p w14:paraId="02E9D95C" w14:textId="58D3E53B" w:rsidR="00C72A72" w:rsidRPr="00C72A72" w:rsidRDefault="00C72A72" w:rsidP="00C72A72">
            <w:pPr>
              <w:jc w:val="center"/>
              <w:rPr>
                <w:rFonts w:ascii="Times New Roman" w:eastAsia="仿宋_GB2312" w:hAnsi="Times New Roman" w:cs="Times New Roman"/>
                <w:color w:val="000000"/>
                <w:sz w:val="24"/>
                <w:szCs w:val="24"/>
              </w:rPr>
            </w:pPr>
            <w:r w:rsidRPr="00C72A72">
              <w:rPr>
                <w:rFonts w:ascii="Times New Roman" w:eastAsia="仿宋_GB2312" w:hAnsi="Times New Roman" w:cs="Times New Roman"/>
                <w:color w:val="000000"/>
                <w:sz w:val="24"/>
                <w:szCs w:val="24"/>
              </w:rPr>
              <w:t>欧盟上市</w:t>
            </w:r>
          </w:p>
        </w:tc>
        <w:tc>
          <w:tcPr>
            <w:tcW w:w="782" w:type="pct"/>
            <w:tcBorders>
              <w:top w:val="single" w:sz="4" w:space="0" w:color="auto"/>
              <w:left w:val="nil"/>
              <w:bottom w:val="single" w:sz="4" w:space="0" w:color="auto"/>
              <w:right w:val="single" w:sz="4" w:space="0" w:color="auto"/>
            </w:tcBorders>
            <w:shd w:val="clear" w:color="auto" w:fill="auto"/>
            <w:vAlign w:val="center"/>
          </w:tcPr>
          <w:p w14:paraId="60445019" w14:textId="162C903F" w:rsidR="00C72A72" w:rsidRPr="00C72A72" w:rsidRDefault="00C72A72" w:rsidP="00C72A72">
            <w:pPr>
              <w:jc w:val="center"/>
              <w:rPr>
                <w:rFonts w:ascii="Times New Roman" w:eastAsia="仿宋_GB2312" w:hAnsi="Times New Roman" w:cs="Times New Roman"/>
                <w:color w:val="000000"/>
                <w:sz w:val="24"/>
                <w:szCs w:val="24"/>
              </w:rPr>
            </w:pPr>
            <w:r w:rsidRPr="00C72A72">
              <w:rPr>
                <w:rFonts w:ascii="Times New Roman" w:eastAsia="仿宋_GB2312" w:hAnsi="Times New Roman" w:cs="Times New Roman"/>
                <w:color w:val="000000"/>
                <w:sz w:val="24"/>
                <w:szCs w:val="24"/>
              </w:rPr>
              <w:t>增加变更后的上市许可持有</w:t>
            </w:r>
            <w:r w:rsidRPr="00C72A72">
              <w:rPr>
                <w:rFonts w:ascii="Times New Roman" w:eastAsia="仿宋_GB2312" w:hAnsi="Times New Roman" w:cs="Times New Roman"/>
                <w:color w:val="000000"/>
                <w:sz w:val="24"/>
                <w:szCs w:val="24"/>
              </w:rPr>
              <w:t>Abbott Arzneimittel GmbH</w:t>
            </w:r>
          </w:p>
        </w:tc>
      </w:tr>
      <w:tr w:rsidR="00697B4D" w:rsidRPr="00E04EA4" w14:paraId="09E605B1" w14:textId="77777777" w:rsidTr="006903F3">
        <w:trPr>
          <w:cantSplit/>
          <w:trHeight w:val="1635"/>
          <w:jc w:val="center"/>
        </w:trPr>
        <w:tc>
          <w:tcPr>
            <w:tcW w:w="354" w:type="pct"/>
            <w:tcBorders>
              <w:top w:val="single" w:sz="4" w:space="0" w:color="auto"/>
              <w:left w:val="single" w:sz="4" w:space="0" w:color="auto"/>
              <w:bottom w:val="single" w:sz="4" w:space="0" w:color="auto"/>
              <w:right w:val="single" w:sz="4" w:space="0" w:color="auto"/>
            </w:tcBorders>
            <w:vAlign w:val="center"/>
          </w:tcPr>
          <w:p w14:paraId="6D0A9714" w14:textId="5524AF4A" w:rsidR="00697B4D" w:rsidRPr="00E04EA4" w:rsidRDefault="00697B4D" w:rsidP="00697B4D">
            <w:pPr>
              <w:jc w:val="center"/>
              <w:rPr>
                <w:rFonts w:ascii="Times New Roman" w:eastAsia="仿宋_GB2312" w:hAnsi="Times New Roman" w:cs="Times New Roman"/>
                <w:color w:val="000000" w:themeColor="text1"/>
                <w:sz w:val="24"/>
                <w:szCs w:val="24"/>
              </w:rPr>
            </w:pPr>
            <w:r w:rsidRPr="00E04EA4">
              <w:rPr>
                <w:rFonts w:ascii="Times New Roman" w:eastAsia="仿宋_GB2312" w:hAnsi="Times New Roman" w:cs="Times New Roman"/>
                <w:color w:val="000000" w:themeColor="text1"/>
                <w:kern w:val="0"/>
                <w:sz w:val="24"/>
                <w:szCs w:val="24"/>
              </w:rPr>
              <w:t>备注</w:t>
            </w:r>
          </w:p>
        </w:tc>
        <w:tc>
          <w:tcPr>
            <w:tcW w:w="4646" w:type="pct"/>
            <w:gridSpan w:val="6"/>
            <w:tcBorders>
              <w:top w:val="single" w:sz="4" w:space="0" w:color="auto"/>
              <w:left w:val="nil"/>
              <w:bottom w:val="single" w:sz="4" w:space="0" w:color="auto"/>
              <w:right w:val="single" w:sz="4" w:space="0" w:color="auto"/>
            </w:tcBorders>
            <w:shd w:val="clear" w:color="auto" w:fill="FFFFFF"/>
            <w:vAlign w:val="center"/>
          </w:tcPr>
          <w:p w14:paraId="62B86D8B" w14:textId="77777777" w:rsidR="00697B4D" w:rsidRPr="00E04EA4" w:rsidRDefault="00697B4D" w:rsidP="00697B4D">
            <w:pPr>
              <w:snapToGrid w:val="0"/>
              <w:jc w:val="left"/>
              <w:rPr>
                <w:rFonts w:ascii="Times New Roman" w:eastAsia="仿宋_GB2312" w:hAnsi="Times New Roman" w:cs="Times New Roman"/>
                <w:color w:val="000000" w:themeColor="text1"/>
                <w:sz w:val="24"/>
                <w:szCs w:val="24"/>
              </w:rPr>
            </w:pPr>
            <w:r w:rsidRPr="00E04EA4">
              <w:rPr>
                <w:rFonts w:ascii="Times New Roman" w:eastAsia="仿宋_GB2312" w:hAnsi="Times New Roman" w:cs="Times New Roman"/>
                <w:color w:val="000000" w:themeColor="text1"/>
                <w:sz w:val="24"/>
                <w:szCs w:val="24"/>
              </w:rPr>
              <w:t>1.</w:t>
            </w:r>
            <w:r w:rsidRPr="00E04EA4">
              <w:rPr>
                <w:rFonts w:ascii="Times New Roman" w:eastAsia="仿宋_GB2312" w:hAnsi="Times New Roman" w:cs="Times New Roman"/>
                <w:color w:val="000000" w:themeColor="text1"/>
                <w:sz w:val="24"/>
                <w:szCs w:val="24"/>
              </w:rPr>
              <w:t>目录中所列尚未在国内上市品种的通用名、剂型等，以药典委核准的为准。</w:t>
            </w:r>
          </w:p>
          <w:p w14:paraId="584F592B" w14:textId="77777777" w:rsidR="00697B4D" w:rsidRPr="00E04EA4" w:rsidRDefault="00697B4D" w:rsidP="00697B4D">
            <w:pPr>
              <w:snapToGrid w:val="0"/>
              <w:jc w:val="left"/>
              <w:rPr>
                <w:rFonts w:ascii="Times New Roman" w:eastAsia="仿宋_GB2312" w:hAnsi="Times New Roman" w:cs="Times New Roman"/>
                <w:color w:val="000000" w:themeColor="text1"/>
                <w:sz w:val="24"/>
                <w:szCs w:val="24"/>
              </w:rPr>
            </w:pPr>
            <w:r w:rsidRPr="00E04EA4">
              <w:rPr>
                <w:rFonts w:ascii="Times New Roman" w:eastAsia="仿宋_GB2312" w:hAnsi="Times New Roman" w:cs="Times New Roman"/>
                <w:color w:val="000000" w:themeColor="text1"/>
                <w:sz w:val="24"/>
                <w:szCs w:val="24"/>
              </w:rPr>
              <w:t>2.</w:t>
            </w:r>
            <w:r w:rsidRPr="00E04EA4">
              <w:rPr>
                <w:rFonts w:ascii="Times New Roman" w:eastAsia="仿宋_GB2312" w:hAnsi="Times New Roman" w:cs="Times New Roman"/>
                <w:color w:val="000000" w:themeColor="text1"/>
                <w:sz w:val="24"/>
                <w:szCs w:val="24"/>
              </w:rPr>
              <w:t>参比制剂目录公示后，未正式发布的品种将进行专题研究，根据研究结果另行发布。</w:t>
            </w:r>
          </w:p>
          <w:p w14:paraId="771CA122" w14:textId="77777777" w:rsidR="00697B4D" w:rsidRPr="00E04EA4" w:rsidRDefault="00697B4D" w:rsidP="00697B4D">
            <w:pPr>
              <w:jc w:val="left"/>
              <w:rPr>
                <w:rFonts w:ascii="Times New Roman" w:eastAsia="仿宋_GB2312" w:hAnsi="Times New Roman" w:cs="Times New Roman"/>
                <w:color w:val="000000" w:themeColor="text1"/>
                <w:sz w:val="24"/>
                <w:szCs w:val="24"/>
              </w:rPr>
            </w:pPr>
            <w:r w:rsidRPr="00E04EA4">
              <w:rPr>
                <w:rFonts w:ascii="Times New Roman" w:eastAsia="仿宋_GB2312" w:hAnsi="Times New Roman" w:cs="Times New Roman"/>
                <w:color w:val="000000" w:themeColor="text1"/>
                <w:sz w:val="24"/>
                <w:szCs w:val="24"/>
              </w:rPr>
              <w:t>3.</w:t>
            </w:r>
            <w:r w:rsidRPr="00E04EA4">
              <w:rPr>
                <w:rFonts w:ascii="Times New Roman" w:eastAsia="仿宋_GB2312" w:hAnsi="Times New Roman" w:cs="Times New Roman"/>
                <w:color w:val="000000" w:themeColor="text1"/>
                <w:sz w:val="24"/>
                <w:szCs w:val="24"/>
              </w:rPr>
              <w:t>欧盟上市的参比制剂包括其在英国上市的同一药品。</w:t>
            </w:r>
          </w:p>
          <w:p w14:paraId="205E7F61" w14:textId="77777777" w:rsidR="00697B4D" w:rsidRPr="00E04EA4" w:rsidRDefault="00697B4D" w:rsidP="00697B4D">
            <w:pPr>
              <w:jc w:val="left"/>
              <w:rPr>
                <w:rFonts w:ascii="Times New Roman" w:eastAsia="仿宋_GB2312" w:hAnsi="Times New Roman" w:cs="Times New Roman"/>
                <w:color w:val="000000" w:themeColor="text1"/>
                <w:sz w:val="24"/>
                <w:szCs w:val="24"/>
              </w:rPr>
            </w:pPr>
            <w:r w:rsidRPr="00E04EA4">
              <w:rPr>
                <w:rFonts w:ascii="Times New Roman" w:eastAsia="仿宋_GB2312" w:hAnsi="Times New Roman" w:cs="Times New Roman"/>
                <w:color w:val="000000" w:themeColor="text1"/>
                <w:sz w:val="24"/>
                <w:szCs w:val="24"/>
              </w:rPr>
              <w:t>4.</w:t>
            </w:r>
            <w:r w:rsidRPr="00E04EA4">
              <w:rPr>
                <w:rFonts w:ascii="Times New Roman" w:eastAsia="仿宋_GB2312" w:hAnsi="Times New Roman" w:cs="Times New Roman"/>
                <w:color w:val="000000" w:themeColor="text1"/>
                <w:sz w:val="24"/>
                <w:szCs w:val="24"/>
              </w:rPr>
              <w:t>选择未进口参比制剂开展仿制药研究除满足其质量要求外，还需满足现行版《中国药典》和相关指导原则要求。</w:t>
            </w:r>
          </w:p>
          <w:p w14:paraId="3A632DEF" w14:textId="6449609C" w:rsidR="00697B4D" w:rsidRPr="00E04EA4" w:rsidRDefault="00697B4D" w:rsidP="00697B4D">
            <w:pPr>
              <w:jc w:val="left"/>
              <w:rPr>
                <w:rFonts w:ascii="Times New Roman" w:eastAsia="仿宋_GB2312" w:hAnsi="Times New Roman" w:cs="Times New Roman"/>
                <w:color w:val="000000" w:themeColor="text1"/>
                <w:sz w:val="24"/>
                <w:szCs w:val="24"/>
              </w:rPr>
            </w:pPr>
            <w:r w:rsidRPr="00E04EA4">
              <w:rPr>
                <w:rFonts w:ascii="Times New Roman" w:eastAsia="仿宋_GB2312" w:hAnsi="Times New Roman" w:cs="Times New Roman"/>
                <w:color w:val="000000" w:themeColor="text1"/>
                <w:sz w:val="24"/>
                <w:szCs w:val="24"/>
              </w:rPr>
              <w:t>5.</w:t>
            </w:r>
            <w:r w:rsidRPr="00E04EA4">
              <w:rPr>
                <w:rFonts w:ascii="Times New Roman" w:eastAsia="仿宋_GB2312" w:hAnsi="Times New Roman" w:cs="Times New Roman"/>
                <w:color w:val="000000" w:themeColor="text1"/>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14:paraId="4BA3E265" w14:textId="77777777" w:rsidR="009D7C55" w:rsidRPr="00C61597" w:rsidRDefault="009D7C55">
      <w:pPr>
        <w:widowControl/>
        <w:jc w:val="left"/>
        <w:rPr>
          <w:rFonts w:ascii="Times New Roman" w:eastAsia="仿宋_GB2312" w:hAnsi="Times New Roman" w:cs="Times New Roman"/>
          <w:color w:val="000000" w:themeColor="text1"/>
          <w:kern w:val="0"/>
          <w:sz w:val="24"/>
          <w:szCs w:val="24"/>
          <w:shd w:val="pct15" w:color="auto" w:fill="FFFFFF"/>
        </w:rPr>
        <w:sectPr w:rsidR="009D7C55" w:rsidRPr="00C61597">
          <w:footerReference w:type="default" r:id="rId8"/>
          <w:pgSz w:w="16838" w:h="11906" w:orient="landscape"/>
          <w:pgMar w:top="1797" w:right="1440" w:bottom="1797" w:left="1440" w:header="851" w:footer="992" w:gutter="0"/>
          <w:cols w:space="720"/>
        </w:sectPr>
      </w:pPr>
    </w:p>
    <w:p w14:paraId="69311F12" w14:textId="77777777" w:rsidR="009D7C55" w:rsidRPr="00C61597" w:rsidRDefault="00115743">
      <w:pPr>
        <w:snapToGrid w:val="0"/>
        <w:spacing w:line="360" w:lineRule="auto"/>
        <w:jc w:val="left"/>
        <w:rPr>
          <w:rFonts w:ascii="Times New Roman" w:eastAsia="黑体" w:hAnsi="Times New Roman" w:cs="Times New Roman"/>
          <w:color w:val="000000" w:themeColor="text1"/>
          <w:kern w:val="0"/>
          <w:sz w:val="32"/>
          <w:szCs w:val="32"/>
        </w:rPr>
      </w:pPr>
      <w:r w:rsidRPr="00C61597">
        <w:rPr>
          <w:rFonts w:ascii="Times New Roman" w:eastAsia="黑体" w:hAnsi="Times New Roman" w:cs="Times New Roman"/>
          <w:color w:val="000000" w:themeColor="text1"/>
          <w:kern w:val="0"/>
          <w:sz w:val="32"/>
          <w:szCs w:val="32"/>
        </w:rPr>
        <w:lastRenderedPageBreak/>
        <w:t>附件</w:t>
      </w:r>
      <w:r w:rsidRPr="00C61597">
        <w:rPr>
          <w:rFonts w:ascii="Times New Roman" w:eastAsia="黑体" w:hAnsi="Times New Roman" w:cs="Times New Roman"/>
          <w:color w:val="000000" w:themeColor="text1"/>
          <w:kern w:val="0"/>
          <w:sz w:val="32"/>
          <w:szCs w:val="32"/>
        </w:rPr>
        <w:t>3</w:t>
      </w:r>
    </w:p>
    <w:p w14:paraId="1C81E256" w14:textId="77777777" w:rsidR="009D7C55" w:rsidRPr="00C61597" w:rsidRDefault="00115743">
      <w:pPr>
        <w:snapToGrid w:val="0"/>
        <w:spacing w:line="360" w:lineRule="auto"/>
        <w:jc w:val="center"/>
        <w:rPr>
          <w:rFonts w:ascii="Times New Roman" w:eastAsia="方正小标宋简体" w:hAnsi="Times New Roman" w:cs="Times New Roman"/>
          <w:color w:val="000000" w:themeColor="text1"/>
          <w:kern w:val="0"/>
          <w:sz w:val="36"/>
          <w:szCs w:val="36"/>
        </w:rPr>
      </w:pPr>
      <w:r w:rsidRPr="00C61597">
        <w:rPr>
          <w:rFonts w:ascii="Times New Roman" w:eastAsia="方正小标宋简体" w:hAnsi="Times New Roman" w:cs="Times New Roman"/>
          <w:color w:val="000000" w:themeColor="text1"/>
          <w:kern w:val="0"/>
          <w:sz w:val="36"/>
          <w:szCs w:val="36"/>
        </w:rPr>
        <w:t>未通过审议品种目录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842"/>
        <w:gridCol w:w="1418"/>
        <w:gridCol w:w="2126"/>
        <w:gridCol w:w="1276"/>
        <w:gridCol w:w="992"/>
        <w:gridCol w:w="4172"/>
      </w:tblGrid>
      <w:tr w:rsidR="00757EAD" w:rsidRPr="00C61597" w14:paraId="27C64352" w14:textId="77777777" w:rsidTr="002D03FA">
        <w:trPr>
          <w:cantSplit/>
          <w:trHeight w:val="90"/>
          <w:tblHeader/>
          <w:jc w:val="center"/>
        </w:trPr>
        <w:tc>
          <w:tcPr>
            <w:tcW w:w="846" w:type="dxa"/>
            <w:noWrap/>
            <w:vAlign w:val="center"/>
          </w:tcPr>
          <w:p w14:paraId="3DD4CD31" w14:textId="77777777" w:rsidR="009D7C55" w:rsidRPr="00F847FC" w:rsidRDefault="00115743">
            <w:pPr>
              <w:spacing w:line="240" w:lineRule="atLeast"/>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序号</w:t>
            </w:r>
          </w:p>
        </w:tc>
        <w:tc>
          <w:tcPr>
            <w:tcW w:w="1276" w:type="dxa"/>
            <w:vAlign w:val="center"/>
          </w:tcPr>
          <w:p w14:paraId="27D0A360" w14:textId="77777777" w:rsidR="009D7C55" w:rsidRPr="00F847FC" w:rsidRDefault="00115743">
            <w:pPr>
              <w:spacing w:line="240" w:lineRule="atLeast"/>
              <w:jc w:val="center"/>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药品通用名称</w:t>
            </w:r>
          </w:p>
        </w:tc>
        <w:tc>
          <w:tcPr>
            <w:tcW w:w="1842" w:type="dxa"/>
            <w:vAlign w:val="center"/>
          </w:tcPr>
          <w:p w14:paraId="0A1853CC" w14:textId="77777777" w:rsidR="009D7C55" w:rsidRPr="00F847FC" w:rsidRDefault="00115743">
            <w:pPr>
              <w:spacing w:line="240" w:lineRule="atLeast"/>
              <w:jc w:val="center"/>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英文名称</w:t>
            </w:r>
            <w:r w:rsidRPr="00F847FC">
              <w:rPr>
                <w:rFonts w:ascii="Times New Roman" w:eastAsia="仿宋_GB2312" w:hAnsi="Times New Roman" w:cs="Times New Roman"/>
                <w:b/>
                <w:color w:val="000000" w:themeColor="text1"/>
                <w:kern w:val="0"/>
                <w:sz w:val="24"/>
                <w:szCs w:val="24"/>
              </w:rPr>
              <w:t>/</w:t>
            </w:r>
            <w:r w:rsidRPr="00F847FC">
              <w:rPr>
                <w:rFonts w:ascii="Times New Roman" w:eastAsia="仿宋_GB2312" w:hAnsi="Times New Roman" w:cs="Times New Roman"/>
                <w:b/>
                <w:color w:val="000000" w:themeColor="text1"/>
                <w:kern w:val="0"/>
                <w:sz w:val="24"/>
                <w:szCs w:val="24"/>
              </w:rPr>
              <w:t>商品名</w:t>
            </w:r>
          </w:p>
        </w:tc>
        <w:tc>
          <w:tcPr>
            <w:tcW w:w="1418" w:type="dxa"/>
            <w:vAlign w:val="center"/>
          </w:tcPr>
          <w:p w14:paraId="62537C3E" w14:textId="77777777" w:rsidR="009D7C55" w:rsidRPr="00F847FC" w:rsidRDefault="00115743">
            <w:pPr>
              <w:spacing w:line="240" w:lineRule="atLeast"/>
              <w:jc w:val="center"/>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规格</w:t>
            </w:r>
          </w:p>
        </w:tc>
        <w:tc>
          <w:tcPr>
            <w:tcW w:w="2126" w:type="dxa"/>
            <w:vAlign w:val="center"/>
          </w:tcPr>
          <w:p w14:paraId="37D24D23" w14:textId="77777777" w:rsidR="009D7C55" w:rsidRPr="00F847FC" w:rsidRDefault="00115743">
            <w:pPr>
              <w:spacing w:line="240" w:lineRule="atLeast"/>
              <w:jc w:val="center"/>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持证商</w:t>
            </w:r>
          </w:p>
        </w:tc>
        <w:tc>
          <w:tcPr>
            <w:tcW w:w="1276" w:type="dxa"/>
            <w:vAlign w:val="center"/>
          </w:tcPr>
          <w:p w14:paraId="19E5FFCC" w14:textId="77777777" w:rsidR="009D7C55" w:rsidRPr="00F847FC" w:rsidRDefault="00115743">
            <w:pPr>
              <w:spacing w:line="240" w:lineRule="atLeast"/>
              <w:jc w:val="center"/>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备注</w:t>
            </w:r>
            <w:r w:rsidRPr="00F847FC">
              <w:rPr>
                <w:rFonts w:ascii="Times New Roman" w:eastAsia="仿宋_GB2312" w:hAnsi="Times New Roman" w:cs="Times New Roman"/>
                <w:b/>
                <w:color w:val="000000" w:themeColor="text1"/>
                <w:kern w:val="0"/>
                <w:sz w:val="24"/>
                <w:szCs w:val="24"/>
              </w:rPr>
              <w:t>1</w:t>
            </w:r>
          </w:p>
        </w:tc>
        <w:tc>
          <w:tcPr>
            <w:tcW w:w="992" w:type="dxa"/>
            <w:vAlign w:val="center"/>
          </w:tcPr>
          <w:p w14:paraId="279304E9" w14:textId="77777777" w:rsidR="009D7C55" w:rsidRPr="00F847FC" w:rsidRDefault="00115743">
            <w:pPr>
              <w:spacing w:line="240" w:lineRule="atLeast"/>
              <w:jc w:val="center"/>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备注</w:t>
            </w:r>
            <w:r w:rsidRPr="00F847FC">
              <w:rPr>
                <w:rFonts w:ascii="Times New Roman" w:eastAsia="仿宋_GB2312" w:hAnsi="Times New Roman" w:cs="Times New Roman"/>
                <w:b/>
                <w:color w:val="000000" w:themeColor="text1"/>
                <w:kern w:val="0"/>
                <w:sz w:val="24"/>
                <w:szCs w:val="24"/>
              </w:rPr>
              <w:t>2</w:t>
            </w:r>
          </w:p>
        </w:tc>
        <w:tc>
          <w:tcPr>
            <w:tcW w:w="4172" w:type="dxa"/>
            <w:vAlign w:val="center"/>
          </w:tcPr>
          <w:p w14:paraId="4E302347" w14:textId="77777777" w:rsidR="009D7C55" w:rsidRPr="00F847FC" w:rsidRDefault="00115743">
            <w:pPr>
              <w:spacing w:line="240" w:lineRule="atLeast"/>
              <w:jc w:val="center"/>
              <w:rPr>
                <w:rFonts w:ascii="Times New Roman" w:eastAsia="仿宋_GB2312" w:hAnsi="Times New Roman" w:cs="Times New Roman"/>
                <w:b/>
                <w:color w:val="000000" w:themeColor="text1"/>
                <w:kern w:val="0"/>
                <w:sz w:val="24"/>
                <w:szCs w:val="24"/>
              </w:rPr>
            </w:pPr>
            <w:r w:rsidRPr="00F847FC">
              <w:rPr>
                <w:rFonts w:ascii="Times New Roman" w:eastAsia="仿宋_GB2312" w:hAnsi="Times New Roman" w:cs="Times New Roman"/>
                <w:b/>
                <w:color w:val="000000" w:themeColor="text1"/>
                <w:kern w:val="0"/>
                <w:sz w:val="24"/>
                <w:szCs w:val="24"/>
              </w:rPr>
              <w:t>遴选情况说明</w:t>
            </w:r>
          </w:p>
        </w:tc>
      </w:tr>
      <w:tr w:rsidR="002D03FA" w:rsidRPr="00C61597" w14:paraId="1ADEBDAA" w14:textId="77777777" w:rsidTr="002D03FA">
        <w:trPr>
          <w:cantSplit/>
          <w:trHeight w:val="167"/>
          <w:jc w:val="center"/>
        </w:trPr>
        <w:tc>
          <w:tcPr>
            <w:tcW w:w="846" w:type="dxa"/>
            <w:noWrap/>
            <w:vAlign w:val="center"/>
          </w:tcPr>
          <w:p w14:paraId="2CF26417"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F6A2F7" w14:textId="619E452F" w:rsidR="002D03FA" w:rsidRPr="002D03FA" w:rsidRDefault="002D03FA" w:rsidP="002D03FA">
            <w:pPr>
              <w:widowControl/>
              <w:jc w:val="center"/>
              <w:textAlignment w:val="center"/>
              <w:rPr>
                <w:rFonts w:ascii="Times New Roman" w:eastAsia="仿宋_GB2312" w:hAnsi="Times New Roman" w:cs="Times New Roman"/>
                <w:color w:val="000000" w:themeColor="text1"/>
                <w:kern w:val="0"/>
                <w:sz w:val="24"/>
                <w:szCs w:val="24"/>
                <w:lang w:bidi="ar"/>
              </w:rPr>
            </w:pPr>
            <w:r w:rsidRPr="002D03FA">
              <w:rPr>
                <w:rFonts w:ascii="Times New Roman" w:eastAsia="仿宋_GB2312" w:hAnsi="Times New Roman" w:cs="Times New Roman"/>
                <w:color w:val="000000"/>
                <w:sz w:val="24"/>
                <w:szCs w:val="24"/>
              </w:rPr>
              <w:t>复方七叶皂苷凝胶</w:t>
            </w:r>
          </w:p>
        </w:tc>
        <w:tc>
          <w:tcPr>
            <w:tcW w:w="1842" w:type="dxa"/>
            <w:tcBorders>
              <w:top w:val="single" w:sz="4" w:space="0" w:color="auto"/>
              <w:left w:val="nil"/>
              <w:bottom w:val="single" w:sz="4" w:space="0" w:color="auto"/>
              <w:right w:val="single" w:sz="4" w:space="0" w:color="auto"/>
            </w:tcBorders>
            <w:shd w:val="clear" w:color="auto" w:fill="auto"/>
            <w:vAlign w:val="center"/>
          </w:tcPr>
          <w:p w14:paraId="35D6CB0D" w14:textId="0FD118FC" w:rsidR="002D03FA" w:rsidRPr="002D03FA" w:rsidRDefault="002D03FA" w:rsidP="002D03FA">
            <w:pPr>
              <w:widowControl/>
              <w:jc w:val="center"/>
              <w:textAlignment w:val="center"/>
              <w:rPr>
                <w:rFonts w:ascii="Times New Roman" w:eastAsia="仿宋_GB2312" w:hAnsi="Times New Roman" w:cs="Times New Roman"/>
                <w:color w:val="000000" w:themeColor="text1"/>
                <w:kern w:val="0"/>
                <w:sz w:val="24"/>
                <w:szCs w:val="24"/>
                <w:lang w:bidi="ar"/>
              </w:rPr>
            </w:pPr>
            <w:r w:rsidRPr="002D03FA">
              <w:rPr>
                <w:rFonts w:ascii="Times New Roman" w:eastAsia="仿宋_GB2312" w:hAnsi="Times New Roman" w:cs="Times New Roman"/>
                <w:color w:val="000000"/>
                <w:sz w:val="24"/>
                <w:szCs w:val="24"/>
              </w:rPr>
              <w:t>Compound Aescin Gel /Reparil-gel N Madaus</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388C17" w14:textId="63B82727" w:rsidR="002D03FA" w:rsidRPr="002D03FA" w:rsidRDefault="002D03FA" w:rsidP="002D03FA">
            <w:pPr>
              <w:widowControl/>
              <w:jc w:val="center"/>
              <w:textAlignment w:val="center"/>
              <w:rPr>
                <w:rFonts w:ascii="Times New Roman" w:eastAsia="仿宋_GB2312" w:hAnsi="Times New Roman" w:cs="Times New Roman"/>
                <w:color w:val="000000" w:themeColor="text1"/>
                <w:kern w:val="0"/>
                <w:sz w:val="24"/>
                <w:szCs w:val="24"/>
                <w:lang w:bidi="ar"/>
              </w:rPr>
            </w:pPr>
            <w:r w:rsidRPr="002D03FA">
              <w:rPr>
                <w:rFonts w:ascii="Times New Roman" w:eastAsia="仿宋_GB2312" w:hAnsi="Times New Roman" w:cs="Times New Roman"/>
                <w:sz w:val="24"/>
                <w:szCs w:val="24"/>
              </w:rPr>
              <w:t>100g</w:t>
            </w:r>
            <w:r w:rsidRPr="002D03FA">
              <w:rPr>
                <w:rFonts w:ascii="Times New Roman" w:eastAsia="仿宋_GB2312" w:hAnsi="Times New Roman" w:cs="Times New Roman"/>
                <w:sz w:val="24"/>
                <w:szCs w:val="24"/>
              </w:rPr>
              <w:t>：七叶皂苷</w:t>
            </w:r>
            <w:r w:rsidRPr="002D03FA">
              <w:rPr>
                <w:rFonts w:ascii="Times New Roman" w:eastAsia="仿宋_GB2312" w:hAnsi="Times New Roman" w:cs="Times New Roman"/>
                <w:sz w:val="24"/>
                <w:szCs w:val="24"/>
              </w:rPr>
              <w:t>1.0g</w:t>
            </w:r>
            <w:r w:rsidRPr="002D03FA">
              <w:rPr>
                <w:rFonts w:ascii="Times New Roman" w:eastAsia="仿宋_GB2312" w:hAnsi="Times New Roman" w:cs="Times New Roman"/>
                <w:sz w:val="24"/>
                <w:szCs w:val="24"/>
              </w:rPr>
              <w:t>与水杨酸二乙胺</w:t>
            </w:r>
            <w:r w:rsidRPr="002D03FA">
              <w:rPr>
                <w:rFonts w:ascii="Times New Roman" w:eastAsia="仿宋_GB2312" w:hAnsi="Times New Roman" w:cs="Times New Roman"/>
                <w:sz w:val="24"/>
                <w:szCs w:val="24"/>
              </w:rPr>
              <w:t>5.0g</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630414" w14:textId="2AC2F86F" w:rsidR="002D03FA" w:rsidRPr="002D03FA" w:rsidRDefault="002D03FA" w:rsidP="002D03FA">
            <w:pPr>
              <w:widowControl/>
              <w:jc w:val="center"/>
              <w:textAlignment w:val="center"/>
              <w:rPr>
                <w:rFonts w:ascii="Times New Roman" w:eastAsia="仿宋_GB2312" w:hAnsi="Times New Roman" w:cs="Times New Roman"/>
                <w:color w:val="000000" w:themeColor="text1"/>
                <w:kern w:val="0"/>
                <w:sz w:val="24"/>
                <w:szCs w:val="24"/>
                <w:lang w:bidi="ar"/>
              </w:rPr>
            </w:pPr>
            <w:r w:rsidRPr="002D03FA">
              <w:rPr>
                <w:rFonts w:ascii="Times New Roman" w:eastAsia="仿宋_GB2312" w:hAnsi="Times New Roman" w:cs="Times New Roman"/>
                <w:color w:val="000000"/>
                <w:sz w:val="24"/>
                <w:szCs w:val="24"/>
              </w:rPr>
              <w:t>Viatris Healthcare GmbH</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A0562C" w14:textId="59E47524" w:rsidR="002D03FA" w:rsidRPr="002D03FA" w:rsidRDefault="002D03FA" w:rsidP="002D03FA">
            <w:pPr>
              <w:widowControl/>
              <w:jc w:val="center"/>
              <w:textAlignment w:val="center"/>
              <w:rPr>
                <w:rFonts w:ascii="Times New Roman" w:eastAsia="仿宋_GB2312" w:hAnsi="Times New Roman" w:cs="Times New Roman"/>
                <w:color w:val="000000" w:themeColor="text1"/>
                <w:kern w:val="0"/>
                <w:sz w:val="24"/>
                <w:szCs w:val="24"/>
                <w:lang w:bidi="ar"/>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F16A6D6" w14:textId="5D27F16D" w:rsidR="002D03FA" w:rsidRPr="002D03FA" w:rsidRDefault="002D03FA" w:rsidP="002D03FA">
            <w:pPr>
              <w:widowControl/>
              <w:jc w:val="center"/>
              <w:textAlignment w:val="center"/>
              <w:rPr>
                <w:rFonts w:ascii="Times New Roman" w:eastAsia="仿宋_GB2312" w:hAnsi="Times New Roman" w:cs="Times New Roman"/>
                <w:color w:val="000000" w:themeColor="text1"/>
                <w:kern w:val="0"/>
                <w:sz w:val="24"/>
                <w:szCs w:val="24"/>
                <w:lang w:bidi="ar"/>
              </w:rPr>
            </w:pPr>
            <w:r w:rsidRPr="002D03FA">
              <w:rPr>
                <w:rFonts w:ascii="Times New Roman" w:eastAsia="仿宋_GB2312" w:hAnsi="Times New Roman" w:cs="Times New Roman"/>
                <w:color w:val="000000"/>
                <w:sz w:val="24"/>
                <w:szCs w:val="24"/>
              </w:rPr>
              <w:t>德国上市</w:t>
            </w:r>
          </w:p>
        </w:tc>
        <w:tc>
          <w:tcPr>
            <w:tcW w:w="4172" w:type="dxa"/>
            <w:tcBorders>
              <w:top w:val="single" w:sz="4" w:space="0" w:color="auto"/>
              <w:left w:val="nil"/>
              <w:bottom w:val="single" w:sz="4" w:space="0" w:color="auto"/>
              <w:right w:val="single" w:sz="4" w:space="0" w:color="auto"/>
            </w:tcBorders>
            <w:shd w:val="clear" w:color="auto" w:fill="auto"/>
            <w:vAlign w:val="center"/>
          </w:tcPr>
          <w:p w14:paraId="430B12D8" w14:textId="6E76BEDF"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kern w:val="0"/>
                <w:sz w:val="24"/>
                <w:szCs w:val="24"/>
                <w:lang w:bidi="ar"/>
              </w:rPr>
            </w:pPr>
            <w:r w:rsidRPr="002D03FA">
              <w:rPr>
                <w:rFonts w:ascii="Times New Roman" w:eastAsia="仿宋_GB2312" w:hAnsi="Times New Roman" w:cs="Times New Roman"/>
                <w:color w:val="000000"/>
                <w:sz w:val="24"/>
                <w:szCs w:val="24"/>
              </w:rPr>
              <w:t>经一致性评价专家委员会审议，拟申请参比制剂不具有参比制剂地位，审议未通过。</w:t>
            </w:r>
          </w:p>
        </w:tc>
      </w:tr>
      <w:tr w:rsidR="002D03FA" w:rsidRPr="00C61597" w14:paraId="22C0FAF8" w14:textId="77777777" w:rsidTr="002D03FA">
        <w:trPr>
          <w:cantSplit/>
          <w:trHeight w:val="90"/>
          <w:jc w:val="center"/>
        </w:trPr>
        <w:tc>
          <w:tcPr>
            <w:tcW w:w="846" w:type="dxa"/>
            <w:noWrap/>
            <w:vAlign w:val="center"/>
          </w:tcPr>
          <w:p w14:paraId="7C11632C"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2168CA4" w14:textId="6065C6DA"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地塞米松磷酸钠口服溶液</w:t>
            </w:r>
          </w:p>
        </w:tc>
        <w:tc>
          <w:tcPr>
            <w:tcW w:w="1842" w:type="dxa"/>
            <w:tcBorders>
              <w:top w:val="nil"/>
              <w:left w:val="nil"/>
              <w:bottom w:val="single" w:sz="4" w:space="0" w:color="auto"/>
              <w:right w:val="single" w:sz="4" w:space="0" w:color="auto"/>
            </w:tcBorders>
            <w:shd w:val="clear" w:color="auto" w:fill="auto"/>
            <w:vAlign w:val="center"/>
          </w:tcPr>
          <w:p w14:paraId="761E3A94" w14:textId="3B8A7462"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Dexamethasone Sodium Phosphate / Dexsol</w:t>
            </w:r>
          </w:p>
        </w:tc>
        <w:tc>
          <w:tcPr>
            <w:tcW w:w="1418" w:type="dxa"/>
            <w:tcBorders>
              <w:top w:val="nil"/>
              <w:left w:val="nil"/>
              <w:bottom w:val="single" w:sz="4" w:space="0" w:color="auto"/>
              <w:right w:val="single" w:sz="4" w:space="0" w:color="auto"/>
            </w:tcBorders>
            <w:shd w:val="clear" w:color="auto" w:fill="auto"/>
            <w:vAlign w:val="center"/>
          </w:tcPr>
          <w:p w14:paraId="00BA3927" w14:textId="499FAF9D"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2mg/5ml</w:t>
            </w:r>
          </w:p>
        </w:tc>
        <w:tc>
          <w:tcPr>
            <w:tcW w:w="2126" w:type="dxa"/>
            <w:tcBorders>
              <w:top w:val="nil"/>
              <w:left w:val="nil"/>
              <w:bottom w:val="single" w:sz="4" w:space="0" w:color="auto"/>
              <w:right w:val="single" w:sz="4" w:space="0" w:color="auto"/>
            </w:tcBorders>
            <w:shd w:val="clear" w:color="auto" w:fill="auto"/>
            <w:vAlign w:val="center"/>
          </w:tcPr>
          <w:p w14:paraId="032F4A8A" w14:textId="0E20F5FA"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Perrigo Pharma International Designated Activity Company/Rosemont Pharmaceuticals Limited</w:t>
            </w:r>
          </w:p>
        </w:tc>
        <w:tc>
          <w:tcPr>
            <w:tcW w:w="1276" w:type="dxa"/>
            <w:tcBorders>
              <w:top w:val="nil"/>
              <w:left w:val="nil"/>
              <w:bottom w:val="single" w:sz="4" w:space="0" w:color="auto"/>
              <w:right w:val="single" w:sz="4" w:space="0" w:color="auto"/>
            </w:tcBorders>
            <w:shd w:val="clear" w:color="auto" w:fill="auto"/>
            <w:vAlign w:val="center"/>
          </w:tcPr>
          <w:p w14:paraId="484B3A8B" w14:textId="58F93326"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shd w:val="clear" w:color="auto" w:fill="auto"/>
            <w:vAlign w:val="center"/>
          </w:tcPr>
          <w:p w14:paraId="0911C47F" w14:textId="141ED912"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欧盟上市</w:t>
            </w:r>
          </w:p>
        </w:tc>
        <w:tc>
          <w:tcPr>
            <w:tcW w:w="4172" w:type="dxa"/>
            <w:tcBorders>
              <w:top w:val="nil"/>
              <w:left w:val="nil"/>
              <w:bottom w:val="single" w:sz="4" w:space="0" w:color="auto"/>
              <w:right w:val="single" w:sz="4" w:space="0" w:color="auto"/>
            </w:tcBorders>
            <w:shd w:val="clear" w:color="auto" w:fill="auto"/>
            <w:vAlign w:val="center"/>
          </w:tcPr>
          <w:p w14:paraId="09ABE6C6" w14:textId="6F60933B" w:rsidR="002D03FA" w:rsidRPr="002D03FA" w:rsidRDefault="002D03FA" w:rsidP="00972CE5">
            <w:pPr>
              <w:widowControl/>
              <w:ind w:firstLineChars="200" w:firstLine="480"/>
              <w:jc w:val="left"/>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经一致性评价专家委员会审议，地塞米松磷酸钠口服溶液的替代产品</w:t>
            </w:r>
            <w:r w:rsidR="00972CE5">
              <w:rPr>
                <w:rFonts w:ascii="Times New Roman" w:eastAsia="仿宋_GB2312" w:hAnsi="Times New Roman" w:cs="Times New Roman" w:hint="eastAsia"/>
                <w:color w:val="000000"/>
                <w:sz w:val="24"/>
                <w:szCs w:val="24"/>
              </w:rPr>
              <w:t>较多</w:t>
            </w:r>
            <w:r>
              <w:rPr>
                <w:rFonts w:ascii="Times New Roman" w:eastAsia="仿宋_GB2312" w:hAnsi="Times New Roman" w:cs="Times New Roman" w:hint="eastAsia"/>
                <w:color w:val="000000"/>
                <w:sz w:val="24"/>
                <w:szCs w:val="24"/>
              </w:rPr>
              <w:t>，</w:t>
            </w:r>
            <w:r w:rsidR="00972CE5">
              <w:rPr>
                <w:rFonts w:ascii="Times New Roman" w:eastAsia="仿宋_GB2312" w:hAnsi="Times New Roman" w:cs="Times New Roman" w:hint="eastAsia"/>
                <w:color w:val="000000"/>
                <w:sz w:val="24"/>
                <w:szCs w:val="24"/>
              </w:rPr>
              <w:t>该品种</w:t>
            </w:r>
            <w:r w:rsidRPr="002D03FA">
              <w:rPr>
                <w:rFonts w:ascii="Times New Roman" w:eastAsia="仿宋_GB2312" w:hAnsi="Times New Roman" w:cs="Times New Roman"/>
                <w:color w:val="000000"/>
                <w:sz w:val="24"/>
                <w:szCs w:val="24"/>
              </w:rPr>
              <w:t>对下丘脑</w:t>
            </w:r>
            <w:r w:rsidRPr="002D03FA">
              <w:rPr>
                <w:rFonts w:ascii="Times New Roman" w:eastAsia="仿宋_GB2312" w:hAnsi="Times New Roman" w:cs="Times New Roman"/>
                <w:color w:val="000000"/>
                <w:sz w:val="24"/>
                <w:szCs w:val="24"/>
              </w:rPr>
              <w:t>-</w:t>
            </w:r>
            <w:r w:rsidRPr="002D03FA">
              <w:rPr>
                <w:rFonts w:ascii="Times New Roman" w:eastAsia="仿宋_GB2312" w:hAnsi="Times New Roman" w:cs="Times New Roman"/>
                <w:color w:val="000000"/>
                <w:sz w:val="24"/>
                <w:szCs w:val="24"/>
              </w:rPr>
              <w:t>垂体</w:t>
            </w:r>
            <w:r w:rsidRPr="002D03FA">
              <w:rPr>
                <w:rFonts w:ascii="Times New Roman" w:eastAsia="仿宋_GB2312" w:hAnsi="Times New Roman" w:cs="Times New Roman"/>
                <w:color w:val="000000"/>
                <w:sz w:val="24"/>
                <w:szCs w:val="24"/>
              </w:rPr>
              <w:t>-</w:t>
            </w:r>
            <w:r w:rsidRPr="002D03FA">
              <w:rPr>
                <w:rFonts w:ascii="Times New Roman" w:eastAsia="仿宋_GB2312" w:hAnsi="Times New Roman" w:cs="Times New Roman"/>
                <w:color w:val="000000"/>
                <w:sz w:val="24"/>
                <w:szCs w:val="24"/>
              </w:rPr>
              <w:t>肾上腺轴的抑制作用较强，审议未通过。</w:t>
            </w:r>
          </w:p>
        </w:tc>
      </w:tr>
      <w:tr w:rsidR="002D03FA" w:rsidRPr="00C61597" w14:paraId="07C02E5C" w14:textId="77777777" w:rsidTr="002D03FA">
        <w:trPr>
          <w:cantSplit/>
          <w:trHeight w:val="90"/>
          <w:jc w:val="center"/>
        </w:trPr>
        <w:tc>
          <w:tcPr>
            <w:tcW w:w="846" w:type="dxa"/>
            <w:noWrap/>
            <w:vAlign w:val="center"/>
          </w:tcPr>
          <w:p w14:paraId="64AA2763"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EB5F3FA" w14:textId="3951C4A7"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地塞米松磷酸钠口服溶液</w:t>
            </w:r>
          </w:p>
        </w:tc>
        <w:tc>
          <w:tcPr>
            <w:tcW w:w="1842" w:type="dxa"/>
            <w:tcBorders>
              <w:top w:val="nil"/>
              <w:left w:val="nil"/>
              <w:bottom w:val="single" w:sz="4" w:space="0" w:color="auto"/>
              <w:right w:val="single" w:sz="4" w:space="0" w:color="auto"/>
            </w:tcBorders>
            <w:shd w:val="clear" w:color="auto" w:fill="auto"/>
            <w:vAlign w:val="center"/>
          </w:tcPr>
          <w:p w14:paraId="555DB70E" w14:textId="10F216E8"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Dexamethasone Sodium Phosphate</w:t>
            </w:r>
          </w:p>
        </w:tc>
        <w:tc>
          <w:tcPr>
            <w:tcW w:w="1418" w:type="dxa"/>
            <w:tcBorders>
              <w:top w:val="nil"/>
              <w:left w:val="nil"/>
              <w:bottom w:val="single" w:sz="4" w:space="0" w:color="auto"/>
              <w:right w:val="single" w:sz="4" w:space="0" w:color="auto"/>
            </w:tcBorders>
            <w:shd w:val="clear" w:color="auto" w:fill="auto"/>
            <w:vAlign w:val="center"/>
          </w:tcPr>
          <w:p w14:paraId="07446A08" w14:textId="32658CC3"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10mg/5ml</w:t>
            </w:r>
          </w:p>
        </w:tc>
        <w:tc>
          <w:tcPr>
            <w:tcW w:w="2126" w:type="dxa"/>
            <w:tcBorders>
              <w:top w:val="nil"/>
              <w:left w:val="nil"/>
              <w:bottom w:val="single" w:sz="4" w:space="0" w:color="auto"/>
              <w:right w:val="single" w:sz="4" w:space="0" w:color="auto"/>
            </w:tcBorders>
            <w:shd w:val="clear" w:color="auto" w:fill="auto"/>
            <w:vAlign w:val="center"/>
          </w:tcPr>
          <w:p w14:paraId="66A4757E" w14:textId="7CD5DD71"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Rosemont Pharmaceuticals Limited</w:t>
            </w:r>
          </w:p>
        </w:tc>
        <w:tc>
          <w:tcPr>
            <w:tcW w:w="1276" w:type="dxa"/>
            <w:tcBorders>
              <w:top w:val="nil"/>
              <w:left w:val="nil"/>
              <w:bottom w:val="single" w:sz="4" w:space="0" w:color="auto"/>
              <w:right w:val="single" w:sz="4" w:space="0" w:color="auto"/>
            </w:tcBorders>
            <w:shd w:val="clear" w:color="auto" w:fill="auto"/>
            <w:vAlign w:val="center"/>
          </w:tcPr>
          <w:p w14:paraId="4E3C52A4" w14:textId="6E455859"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shd w:val="clear" w:color="auto" w:fill="auto"/>
            <w:vAlign w:val="center"/>
          </w:tcPr>
          <w:p w14:paraId="7B3B3EAF" w14:textId="725E7B9C"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欧盟上市</w:t>
            </w:r>
          </w:p>
        </w:tc>
        <w:tc>
          <w:tcPr>
            <w:tcW w:w="4172" w:type="dxa"/>
            <w:tcBorders>
              <w:top w:val="nil"/>
              <w:left w:val="nil"/>
              <w:bottom w:val="single" w:sz="4" w:space="0" w:color="auto"/>
              <w:right w:val="single" w:sz="4" w:space="0" w:color="auto"/>
            </w:tcBorders>
            <w:shd w:val="clear" w:color="auto" w:fill="auto"/>
            <w:vAlign w:val="center"/>
          </w:tcPr>
          <w:p w14:paraId="2AE0A900" w14:textId="312E568F"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同上。</w:t>
            </w:r>
          </w:p>
        </w:tc>
      </w:tr>
      <w:tr w:rsidR="002D03FA" w:rsidRPr="00C61597" w14:paraId="64A6A999" w14:textId="77777777" w:rsidTr="002D03FA">
        <w:trPr>
          <w:cantSplit/>
          <w:trHeight w:val="90"/>
          <w:jc w:val="center"/>
        </w:trPr>
        <w:tc>
          <w:tcPr>
            <w:tcW w:w="846" w:type="dxa"/>
            <w:noWrap/>
            <w:vAlign w:val="center"/>
          </w:tcPr>
          <w:p w14:paraId="79FAB338"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1BA5598" w14:textId="53ACC65D"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利多卡因贴剂</w:t>
            </w:r>
          </w:p>
        </w:tc>
        <w:tc>
          <w:tcPr>
            <w:tcW w:w="1842" w:type="dxa"/>
            <w:tcBorders>
              <w:top w:val="nil"/>
              <w:left w:val="nil"/>
              <w:bottom w:val="single" w:sz="4" w:space="0" w:color="auto"/>
              <w:right w:val="single" w:sz="4" w:space="0" w:color="auto"/>
            </w:tcBorders>
            <w:shd w:val="clear" w:color="auto" w:fill="auto"/>
            <w:vAlign w:val="center"/>
          </w:tcPr>
          <w:p w14:paraId="04727194" w14:textId="2642ADE3"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Lidocaine Tape</w:t>
            </w:r>
          </w:p>
        </w:tc>
        <w:tc>
          <w:tcPr>
            <w:tcW w:w="1418" w:type="dxa"/>
            <w:tcBorders>
              <w:top w:val="nil"/>
              <w:left w:val="nil"/>
              <w:bottom w:val="single" w:sz="4" w:space="0" w:color="auto"/>
              <w:right w:val="single" w:sz="4" w:space="0" w:color="auto"/>
            </w:tcBorders>
            <w:shd w:val="clear" w:color="auto" w:fill="auto"/>
            <w:vAlign w:val="center"/>
          </w:tcPr>
          <w:p w14:paraId="357BE793" w14:textId="6715979B"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18mg/</w:t>
            </w:r>
            <w:r w:rsidRPr="002D03FA">
              <w:rPr>
                <w:rFonts w:ascii="Times New Roman" w:eastAsia="仿宋_GB2312" w:hAnsi="Times New Roman" w:cs="Times New Roman"/>
                <w:sz w:val="24"/>
                <w:szCs w:val="24"/>
              </w:rPr>
              <w:t>贴（</w:t>
            </w:r>
            <w:r w:rsidRPr="002D03FA">
              <w:rPr>
                <w:rFonts w:ascii="Times New Roman" w:eastAsia="仿宋_GB2312" w:hAnsi="Times New Roman" w:cs="Times New Roman"/>
                <w:sz w:val="24"/>
                <w:szCs w:val="24"/>
              </w:rPr>
              <w:t>30.5mm×50.0mm</w:t>
            </w:r>
            <w:r w:rsidRPr="002D03FA">
              <w:rPr>
                <w:rFonts w:ascii="Times New Roman" w:eastAsia="仿宋_GB2312" w:hAnsi="Times New Roman" w:cs="Times New Roman"/>
                <w:sz w:val="24"/>
                <w:szCs w:val="24"/>
              </w:rPr>
              <w:t>，膏体</w:t>
            </w:r>
            <w:r w:rsidRPr="002D03FA">
              <w:rPr>
                <w:rFonts w:ascii="Times New Roman" w:eastAsia="仿宋_GB2312" w:hAnsi="Times New Roman" w:cs="Times New Roman"/>
                <w:sz w:val="24"/>
                <w:szCs w:val="24"/>
              </w:rPr>
              <w:t xml:space="preserve"> 180mg</w:t>
            </w:r>
            <w:r w:rsidRPr="002D03FA">
              <w:rPr>
                <w:rFonts w:ascii="Times New Roman" w:eastAsia="仿宋_GB2312" w:hAnsi="Times New Roman" w:cs="Times New Roman"/>
                <w:sz w:val="24"/>
                <w:szCs w:val="24"/>
              </w:rPr>
              <w:t>）</w:t>
            </w:r>
          </w:p>
        </w:tc>
        <w:tc>
          <w:tcPr>
            <w:tcW w:w="2126" w:type="dxa"/>
            <w:tcBorders>
              <w:top w:val="nil"/>
              <w:left w:val="nil"/>
              <w:bottom w:val="single" w:sz="4" w:space="0" w:color="auto"/>
              <w:right w:val="single" w:sz="4" w:space="0" w:color="auto"/>
            </w:tcBorders>
            <w:shd w:val="clear" w:color="auto" w:fill="auto"/>
            <w:vAlign w:val="center"/>
          </w:tcPr>
          <w:p w14:paraId="6D6FBDB4" w14:textId="426613B6"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微软雅黑" w:hAnsi="Times New Roman" w:cs="Times New Roman"/>
                <w:color w:val="3E3E3E"/>
                <w:sz w:val="24"/>
                <w:szCs w:val="24"/>
              </w:rPr>
              <w:t>祐徳薬</w:t>
            </w:r>
            <w:r w:rsidRPr="002D03FA">
              <w:rPr>
                <w:rFonts w:ascii="Times New Roman" w:eastAsia="仿宋_GB2312" w:hAnsi="Times New Roman" w:cs="Times New Roman"/>
                <w:color w:val="3E3E3E"/>
                <w:sz w:val="24"/>
                <w:szCs w:val="24"/>
              </w:rPr>
              <w:t>品工</w:t>
            </w:r>
            <w:r w:rsidRPr="002D03FA">
              <w:rPr>
                <w:rFonts w:ascii="Times New Roman" w:eastAsia="微软雅黑" w:hAnsi="Times New Roman" w:cs="Times New Roman"/>
                <w:color w:val="3E3E3E"/>
                <w:sz w:val="24"/>
                <w:szCs w:val="24"/>
              </w:rPr>
              <w:t>業</w:t>
            </w:r>
            <w:r w:rsidRPr="002D03FA">
              <w:rPr>
                <w:rFonts w:ascii="Times New Roman" w:eastAsia="仿宋_GB2312" w:hAnsi="Times New Roman" w:cs="Times New Roman"/>
                <w:color w:val="3E3E3E"/>
                <w:sz w:val="24"/>
                <w:szCs w:val="24"/>
              </w:rPr>
              <w:t>株式会社</w:t>
            </w:r>
          </w:p>
        </w:tc>
        <w:tc>
          <w:tcPr>
            <w:tcW w:w="1276" w:type="dxa"/>
            <w:tcBorders>
              <w:top w:val="nil"/>
              <w:left w:val="nil"/>
              <w:bottom w:val="single" w:sz="4" w:space="0" w:color="auto"/>
              <w:right w:val="single" w:sz="4" w:space="0" w:color="auto"/>
            </w:tcBorders>
            <w:shd w:val="clear" w:color="auto" w:fill="auto"/>
            <w:vAlign w:val="center"/>
          </w:tcPr>
          <w:p w14:paraId="72CD9148" w14:textId="42C3572A"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shd w:val="clear" w:color="auto" w:fill="auto"/>
            <w:vAlign w:val="center"/>
          </w:tcPr>
          <w:p w14:paraId="534B70C4" w14:textId="1B003A5B"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日本上市</w:t>
            </w:r>
          </w:p>
        </w:tc>
        <w:tc>
          <w:tcPr>
            <w:tcW w:w="4172" w:type="dxa"/>
            <w:tcBorders>
              <w:top w:val="nil"/>
              <w:left w:val="nil"/>
              <w:bottom w:val="single" w:sz="4" w:space="0" w:color="auto"/>
              <w:right w:val="single" w:sz="4" w:space="0" w:color="auto"/>
            </w:tcBorders>
            <w:shd w:val="clear" w:color="auto" w:fill="auto"/>
            <w:vAlign w:val="center"/>
          </w:tcPr>
          <w:p w14:paraId="1031E18D" w14:textId="43339683"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经一致性评价专家委员会审议，拟申请参比制剂不具有参比制剂地位，审议未通过。</w:t>
            </w:r>
          </w:p>
        </w:tc>
      </w:tr>
      <w:tr w:rsidR="002D03FA" w:rsidRPr="00C61597" w14:paraId="5937A1D8" w14:textId="77777777" w:rsidTr="002D03FA">
        <w:trPr>
          <w:cantSplit/>
          <w:trHeight w:val="90"/>
          <w:jc w:val="center"/>
        </w:trPr>
        <w:tc>
          <w:tcPr>
            <w:tcW w:w="846" w:type="dxa"/>
            <w:noWrap/>
            <w:vAlign w:val="center"/>
          </w:tcPr>
          <w:p w14:paraId="1BCF2FCA"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66921E2" w14:textId="72CB7A4A"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氨氯地平氯沙坦钾片（</w:t>
            </w:r>
            <w:r w:rsidRPr="002D03FA">
              <w:rPr>
                <w:rFonts w:ascii="Times New Roman" w:eastAsia="仿宋_GB2312" w:hAnsi="Times New Roman" w:cs="Times New Roman"/>
                <w:color w:val="000000"/>
                <w:sz w:val="24"/>
                <w:szCs w:val="24"/>
              </w:rPr>
              <w:t>I</w:t>
            </w:r>
            <w:r w:rsidRPr="002D03FA">
              <w:rPr>
                <w:rFonts w:ascii="Times New Roman" w:eastAsia="仿宋_GB2312" w:hAnsi="Times New Roman" w:cs="Times New Roman"/>
                <w:color w:val="000000"/>
                <w:sz w:val="24"/>
                <w:szCs w:val="24"/>
              </w:rPr>
              <w:t>）</w:t>
            </w:r>
          </w:p>
        </w:tc>
        <w:tc>
          <w:tcPr>
            <w:tcW w:w="1842" w:type="dxa"/>
            <w:tcBorders>
              <w:top w:val="nil"/>
              <w:left w:val="nil"/>
              <w:bottom w:val="single" w:sz="4" w:space="0" w:color="auto"/>
              <w:right w:val="single" w:sz="4" w:space="0" w:color="auto"/>
            </w:tcBorders>
            <w:shd w:val="clear" w:color="auto" w:fill="auto"/>
            <w:vAlign w:val="center"/>
          </w:tcPr>
          <w:p w14:paraId="3A45E293" w14:textId="031F62CC"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 xml:space="preserve">Amlodipine Besilate and Losartan Potassium Tablets (I)/ Tenloris </w:t>
            </w:r>
          </w:p>
        </w:tc>
        <w:tc>
          <w:tcPr>
            <w:tcW w:w="1418" w:type="dxa"/>
            <w:tcBorders>
              <w:top w:val="nil"/>
              <w:left w:val="nil"/>
              <w:bottom w:val="single" w:sz="4" w:space="0" w:color="auto"/>
              <w:right w:val="single" w:sz="4" w:space="0" w:color="auto"/>
            </w:tcBorders>
            <w:shd w:val="clear" w:color="auto" w:fill="auto"/>
            <w:vAlign w:val="center"/>
          </w:tcPr>
          <w:p w14:paraId="2611E477" w14:textId="661DCD9A"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 xml:space="preserve">50 mg/5 mg </w:t>
            </w:r>
          </w:p>
        </w:tc>
        <w:tc>
          <w:tcPr>
            <w:tcW w:w="2126" w:type="dxa"/>
            <w:tcBorders>
              <w:top w:val="nil"/>
              <w:left w:val="nil"/>
              <w:bottom w:val="single" w:sz="4" w:space="0" w:color="auto"/>
              <w:right w:val="single" w:sz="4" w:space="0" w:color="auto"/>
            </w:tcBorders>
            <w:shd w:val="clear" w:color="auto" w:fill="auto"/>
            <w:vAlign w:val="center"/>
          </w:tcPr>
          <w:p w14:paraId="17767283" w14:textId="20656E35"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Krka, d.d., Novo mesto</w:t>
            </w:r>
          </w:p>
        </w:tc>
        <w:tc>
          <w:tcPr>
            <w:tcW w:w="1276" w:type="dxa"/>
            <w:tcBorders>
              <w:top w:val="nil"/>
              <w:left w:val="nil"/>
              <w:bottom w:val="single" w:sz="4" w:space="0" w:color="auto"/>
              <w:right w:val="single" w:sz="4" w:space="0" w:color="auto"/>
            </w:tcBorders>
            <w:shd w:val="clear" w:color="auto" w:fill="auto"/>
            <w:vAlign w:val="center"/>
          </w:tcPr>
          <w:p w14:paraId="3613D7CB" w14:textId="6E41A8E3"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未进口原研药品</w:t>
            </w:r>
          </w:p>
        </w:tc>
        <w:tc>
          <w:tcPr>
            <w:tcW w:w="992" w:type="dxa"/>
            <w:tcBorders>
              <w:top w:val="nil"/>
              <w:left w:val="nil"/>
              <w:bottom w:val="single" w:sz="4" w:space="0" w:color="auto"/>
              <w:right w:val="single" w:sz="4" w:space="0" w:color="auto"/>
            </w:tcBorders>
            <w:shd w:val="clear" w:color="auto" w:fill="auto"/>
            <w:vAlign w:val="center"/>
          </w:tcPr>
          <w:p w14:paraId="324A562C" w14:textId="67F91129"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欧盟上市</w:t>
            </w:r>
          </w:p>
        </w:tc>
        <w:tc>
          <w:tcPr>
            <w:tcW w:w="4172" w:type="dxa"/>
            <w:tcBorders>
              <w:top w:val="nil"/>
              <w:left w:val="nil"/>
              <w:bottom w:val="single" w:sz="4" w:space="0" w:color="auto"/>
              <w:right w:val="single" w:sz="4" w:space="0" w:color="auto"/>
            </w:tcBorders>
            <w:shd w:val="clear" w:color="auto" w:fill="auto"/>
            <w:vAlign w:val="center"/>
          </w:tcPr>
          <w:p w14:paraId="68D89E23" w14:textId="2D2207AB"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经一致性评价专家委员会审议，拟申请参比制剂未提交本复方优于单药组分的临床证据，以及拟申请复方产品的其它充分有效性安全性临床试验数据，审议未通过。</w:t>
            </w:r>
          </w:p>
        </w:tc>
      </w:tr>
      <w:tr w:rsidR="002D03FA" w:rsidRPr="00C61597" w14:paraId="42789ABA" w14:textId="77777777" w:rsidTr="002D03FA">
        <w:trPr>
          <w:cantSplit/>
          <w:trHeight w:val="90"/>
          <w:jc w:val="center"/>
        </w:trPr>
        <w:tc>
          <w:tcPr>
            <w:tcW w:w="846" w:type="dxa"/>
            <w:noWrap/>
            <w:vAlign w:val="center"/>
          </w:tcPr>
          <w:p w14:paraId="2B58454C"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4674B73" w14:textId="5914461B"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瑞舒伐他汀钙口崩片</w:t>
            </w:r>
          </w:p>
        </w:tc>
        <w:tc>
          <w:tcPr>
            <w:tcW w:w="1842" w:type="dxa"/>
            <w:tcBorders>
              <w:top w:val="nil"/>
              <w:left w:val="nil"/>
              <w:bottom w:val="single" w:sz="4" w:space="0" w:color="auto"/>
              <w:right w:val="single" w:sz="4" w:space="0" w:color="auto"/>
            </w:tcBorders>
            <w:shd w:val="clear" w:color="auto" w:fill="auto"/>
            <w:vAlign w:val="center"/>
          </w:tcPr>
          <w:p w14:paraId="39C6689F" w14:textId="79D26F71"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Rosuvastatin Calcium Orally Disintegrating Tablets/Crestor</w:t>
            </w:r>
          </w:p>
        </w:tc>
        <w:tc>
          <w:tcPr>
            <w:tcW w:w="1418" w:type="dxa"/>
            <w:tcBorders>
              <w:top w:val="nil"/>
              <w:left w:val="nil"/>
              <w:bottom w:val="single" w:sz="4" w:space="0" w:color="auto"/>
              <w:right w:val="single" w:sz="4" w:space="0" w:color="auto"/>
            </w:tcBorders>
            <w:shd w:val="clear" w:color="auto" w:fill="auto"/>
            <w:vAlign w:val="center"/>
          </w:tcPr>
          <w:p w14:paraId="0BA880B2" w14:textId="190A4900"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5mg</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5DD37A" w14:textId="3A9F3DB9"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アストラゼネカ株式会社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86CC9B" w14:textId="0A0FA8F1"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未进口原研药品</w:t>
            </w:r>
          </w:p>
        </w:tc>
        <w:tc>
          <w:tcPr>
            <w:tcW w:w="992" w:type="dxa"/>
            <w:tcBorders>
              <w:top w:val="single" w:sz="4" w:space="0" w:color="auto"/>
              <w:left w:val="nil"/>
              <w:bottom w:val="single" w:sz="4" w:space="0" w:color="auto"/>
              <w:right w:val="single" w:sz="4" w:space="0" w:color="auto"/>
            </w:tcBorders>
            <w:shd w:val="clear" w:color="auto" w:fill="auto"/>
            <w:vAlign w:val="center"/>
          </w:tcPr>
          <w:p w14:paraId="3A64359E" w14:textId="15D0EB03"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日本上市</w:t>
            </w:r>
          </w:p>
        </w:tc>
        <w:tc>
          <w:tcPr>
            <w:tcW w:w="4172" w:type="dxa"/>
            <w:tcBorders>
              <w:top w:val="single" w:sz="4" w:space="0" w:color="auto"/>
              <w:left w:val="nil"/>
              <w:bottom w:val="single" w:sz="4" w:space="0" w:color="auto"/>
              <w:right w:val="single" w:sz="4" w:space="0" w:color="auto"/>
            </w:tcBorders>
            <w:shd w:val="clear" w:color="auto" w:fill="auto"/>
            <w:vAlign w:val="center"/>
          </w:tcPr>
          <w:p w14:paraId="3169CA09" w14:textId="0D8CEA10"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经一致性评价专家委员会审议，拟申请参比制剂未提交证明本品优于相应片剂具有明显优势的充分临床有效性安全性数据，审议未通过。</w:t>
            </w:r>
          </w:p>
        </w:tc>
      </w:tr>
      <w:tr w:rsidR="002D03FA" w:rsidRPr="00C61597" w14:paraId="67282D06" w14:textId="77777777" w:rsidTr="002D03FA">
        <w:trPr>
          <w:cantSplit/>
          <w:trHeight w:val="90"/>
          <w:jc w:val="center"/>
        </w:trPr>
        <w:tc>
          <w:tcPr>
            <w:tcW w:w="846" w:type="dxa"/>
            <w:shd w:val="clear" w:color="auto" w:fill="auto"/>
            <w:noWrap/>
            <w:vAlign w:val="center"/>
          </w:tcPr>
          <w:p w14:paraId="4ACD27F9"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B835CCA" w14:textId="0AD4942E"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地氯雷他定口崩片</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8B8959" w14:textId="18456422"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Ddesloratadine Orodispersible Tablets</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20FE9D" w14:textId="391F2167"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2.5mg</w:t>
            </w:r>
            <w:r w:rsidRPr="002D03FA">
              <w:rPr>
                <w:rFonts w:ascii="Times New Roman" w:eastAsia="仿宋_GB2312" w:hAnsi="Times New Roman" w:cs="Times New Roman"/>
                <w:sz w:val="24"/>
                <w:szCs w:val="24"/>
              </w:rPr>
              <w:t>、</w:t>
            </w:r>
            <w:r w:rsidRPr="002D03FA">
              <w:rPr>
                <w:rFonts w:ascii="Times New Roman" w:eastAsia="仿宋_GB2312" w:hAnsi="Times New Roman" w:cs="Times New Roman"/>
                <w:sz w:val="24"/>
                <w:szCs w:val="24"/>
              </w:rPr>
              <w:t>5mg</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49A5D" w14:textId="7A5136F8"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DOCTOR REDDYS LABORATORIES LTD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32A6A6" w14:textId="18B6BE09" w:rsidR="002D03FA" w:rsidRPr="002D03FA" w:rsidRDefault="002D03FA" w:rsidP="002D03FA">
            <w:pPr>
              <w:jc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国际公认的同种药品</w:t>
            </w:r>
          </w:p>
        </w:tc>
        <w:tc>
          <w:tcPr>
            <w:tcW w:w="992" w:type="dxa"/>
            <w:tcBorders>
              <w:top w:val="single" w:sz="4" w:space="0" w:color="auto"/>
              <w:left w:val="nil"/>
              <w:bottom w:val="single" w:sz="4" w:space="0" w:color="auto"/>
              <w:right w:val="single" w:sz="4" w:space="0" w:color="auto"/>
            </w:tcBorders>
            <w:shd w:val="clear" w:color="auto" w:fill="auto"/>
            <w:vAlign w:val="center"/>
          </w:tcPr>
          <w:p w14:paraId="762FDF01" w14:textId="35A50F26"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美国橙皮书</w:t>
            </w:r>
          </w:p>
        </w:tc>
        <w:tc>
          <w:tcPr>
            <w:tcW w:w="4172" w:type="dxa"/>
            <w:tcBorders>
              <w:top w:val="single" w:sz="4" w:space="0" w:color="auto"/>
              <w:left w:val="nil"/>
              <w:bottom w:val="single" w:sz="4" w:space="0" w:color="auto"/>
              <w:right w:val="single" w:sz="4" w:space="0" w:color="auto"/>
            </w:tcBorders>
            <w:shd w:val="clear" w:color="auto" w:fill="auto"/>
            <w:vAlign w:val="center"/>
          </w:tcPr>
          <w:p w14:paraId="258B2C1D" w14:textId="71FC3177"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经一致性评价专家委员会审议，拟申请剂型为口崩片，仅为临床提供一种剂型选择，与已上市其他口服制剂比较无临床应用优势，审议未通过。</w:t>
            </w:r>
          </w:p>
        </w:tc>
      </w:tr>
      <w:tr w:rsidR="002D03FA" w:rsidRPr="00C61597" w14:paraId="74333593" w14:textId="77777777" w:rsidTr="002D03FA">
        <w:trPr>
          <w:cantSplit/>
          <w:trHeight w:val="90"/>
          <w:jc w:val="center"/>
        </w:trPr>
        <w:tc>
          <w:tcPr>
            <w:tcW w:w="846" w:type="dxa"/>
            <w:shd w:val="clear" w:color="auto" w:fill="auto"/>
            <w:noWrap/>
            <w:vAlign w:val="center"/>
          </w:tcPr>
          <w:p w14:paraId="210A2746"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D9164E6" w14:textId="18430145"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盐酸西替利嗪软胶囊</w:t>
            </w:r>
          </w:p>
        </w:tc>
        <w:tc>
          <w:tcPr>
            <w:tcW w:w="1842" w:type="dxa"/>
            <w:tcBorders>
              <w:top w:val="single" w:sz="4" w:space="0" w:color="auto"/>
              <w:left w:val="nil"/>
              <w:bottom w:val="single" w:sz="4" w:space="0" w:color="auto"/>
              <w:right w:val="single" w:sz="4" w:space="0" w:color="auto"/>
            </w:tcBorders>
            <w:shd w:val="clear" w:color="auto" w:fill="auto"/>
            <w:vAlign w:val="center"/>
          </w:tcPr>
          <w:p w14:paraId="6DD8956E" w14:textId="5D946D16"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 xml:space="preserve">Cetirizine Hydrochloride Allergy </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E9A0E9" w14:textId="2229C79A"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10mg</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CEDF8A" w14:textId="37DB13EC"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BIONPHARMA INC</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628342" w14:textId="6A980851" w:rsidR="002D03FA" w:rsidRPr="002D03FA" w:rsidRDefault="002D03FA" w:rsidP="002D03FA">
            <w:pPr>
              <w:jc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未进口原研药品</w:t>
            </w:r>
          </w:p>
        </w:tc>
        <w:tc>
          <w:tcPr>
            <w:tcW w:w="992" w:type="dxa"/>
            <w:tcBorders>
              <w:top w:val="single" w:sz="4" w:space="0" w:color="auto"/>
              <w:left w:val="nil"/>
              <w:bottom w:val="single" w:sz="4" w:space="0" w:color="auto"/>
              <w:right w:val="single" w:sz="4" w:space="0" w:color="auto"/>
            </w:tcBorders>
            <w:shd w:val="clear" w:color="auto" w:fill="auto"/>
            <w:vAlign w:val="center"/>
          </w:tcPr>
          <w:p w14:paraId="3A523173" w14:textId="6584057B"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美国橙皮书</w:t>
            </w:r>
          </w:p>
        </w:tc>
        <w:tc>
          <w:tcPr>
            <w:tcW w:w="4172" w:type="dxa"/>
            <w:tcBorders>
              <w:top w:val="single" w:sz="4" w:space="0" w:color="auto"/>
              <w:left w:val="nil"/>
              <w:bottom w:val="single" w:sz="4" w:space="0" w:color="auto"/>
              <w:right w:val="single" w:sz="4" w:space="0" w:color="auto"/>
            </w:tcBorders>
            <w:shd w:val="clear" w:color="auto" w:fill="auto"/>
            <w:vAlign w:val="center"/>
          </w:tcPr>
          <w:p w14:paraId="7E3FE4A3" w14:textId="73029145"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经一致性评价专家委员会审议，拟申请剂型为软胶囊，仅为临床提供一种剂型选择，与已上市其他口服制剂比较无临床应用优势，审议未通过。</w:t>
            </w:r>
          </w:p>
        </w:tc>
      </w:tr>
      <w:tr w:rsidR="002D03FA" w:rsidRPr="00C61597" w14:paraId="7DD4456A" w14:textId="77777777" w:rsidTr="002D03FA">
        <w:trPr>
          <w:cantSplit/>
          <w:trHeight w:val="90"/>
          <w:jc w:val="center"/>
        </w:trPr>
        <w:tc>
          <w:tcPr>
            <w:tcW w:w="846" w:type="dxa"/>
            <w:shd w:val="clear" w:color="auto" w:fill="auto"/>
            <w:noWrap/>
            <w:vAlign w:val="center"/>
          </w:tcPr>
          <w:p w14:paraId="70C6EA08"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A0D309E" w14:textId="14D33BC5"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盐酸沙格雷酯片</w:t>
            </w:r>
          </w:p>
        </w:tc>
        <w:tc>
          <w:tcPr>
            <w:tcW w:w="1842" w:type="dxa"/>
            <w:tcBorders>
              <w:top w:val="single" w:sz="4" w:space="0" w:color="auto"/>
              <w:left w:val="nil"/>
              <w:bottom w:val="single" w:sz="4" w:space="0" w:color="auto"/>
              <w:right w:val="single" w:sz="4" w:space="0" w:color="auto"/>
            </w:tcBorders>
            <w:shd w:val="clear" w:color="auto" w:fill="auto"/>
            <w:vAlign w:val="center"/>
          </w:tcPr>
          <w:p w14:paraId="070ECCAF" w14:textId="06A8A041"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Sarpogrelate Hydrochloride Tablets</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CEFA4A" w14:textId="0E188D1F"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100mg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64C2DF" w14:textId="5EEA97E1"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天津田边制药有限公司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94C49E" w14:textId="4DD335C1"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hint="eastAsia"/>
                <w:color w:val="000000"/>
                <w:sz w:val="24"/>
                <w:szCs w:val="24"/>
              </w:rPr>
              <w:t>经审核确定的国外原研企业在中国境内生产的药品</w:t>
            </w:r>
          </w:p>
        </w:tc>
        <w:tc>
          <w:tcPr>
            <w:tcW w:w="992" w:type="dxa"/>
            <w:tcBorders>
              <w:top w:val="single" w:sz="4" w:space="0" w:color="auto"/>
              <w:left w:val="nil"/>
              <w:bottom w:val="single" w:sz="4" w:space="0" w:color="auto"/>
              <w:right w:val="single" w:sz="4" w:space="0" w:color="auto"/>
            </w:tcBorders>
            <w:shd w:val="clear" w:color="auto" w:fill="auto"/>
            <w:vAlign w:val="center"/>
          </w:tcPr>
          <w:p w14:paraId="7247D8E8" w14:textId="3EC2C522"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hint="eastAsia"/>
                <w:color w:val="000000"/>
                <w:sz w:val="24"/>
                <w:szCs w:val="24"/>
              </w:rPr>
              <w:t>原研地产化</w:t>
            </w:r>
          </w:p>
        </w:tc>
        <w:tc>
          <w:tcPr>
            <w:tcW w:w="4172" w:type="dxa"/>
            <w:tcBorders>
              <w:top w:val="single" w:sz="4" w:space="0" w:color="auto"/>
              <w:left w:val="nil"/>
              <w:bottom w:val="single" w:sz="4" w:space="0" w:color="auto"/>
              <w:right w:val="single" w:sz="4" w:space="0" w:color="auto"/>
            </w:tcBorders>
            <w:shd w:val="clear" w:color="auto" w:fill="auto"/>
            <w:vAlign w:val="center"/>
          </w:tcPr>
          <w:p w14:paraId="495931B2" w14:textId="448C0BC3" w:rsidR="002D03FA" w:rsidRPr="006911AA" w:rsidRDefault="002D03FA" w:rsidP="002D03FA">
            <w:pPr>
              <w:widowControl/>
              <w:ind w:firstLineChars="200" w:firstLine="480"/>
              <w:jc w:val="left"/>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经一致性评价专家委员会审议，基于申请人提交的自证资料，目前暂不支持其作为参比制剂，审议未通过。</w:t>
            </w:r>
          </w:p>
        </w:tc>
      </w:tr>
      <w:tr w:rsidR="002D03FA" w:rsidRPr="00C61597" w14:paraId="640CB76D" w14:textId="77777777" w:rsidTr="002D03FA">
        <w:trPr>
          <w:cantSplit/>
          <w:trHeight w:val="90"/>
          <w:jc w:val="center"/>
        </w:trPr>
        <w:tc>
          <w:tcPr>
            <w:tcW w:w="846" w:type="dxa"/>
            <w:shd w:val="clear" w:color="auto" w:fill="auto"/>
            <w:noWrap/>
            <w:vAlign w:val="center"/>
          </w:tcPr>
          <w:p w14:paraId="36911F5E"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786D1D1B" w14:textId="7BD66CEA"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盐酸昂丹司琼口服溶液</w:t>
            </w:r>
          </w:p>
        </w:tc>
        <w:tc>
          <w:tcPr>
            <w:tcW w:w="1842" w:type="dxa"/>
            <w:tcBorders>
              <w:top w:val="single" w:sz="4" w:space="0" w:color="auto"/>
              <w:left w:val="nil"/>
              <w:bottom w:val="single" w:sz="4" w:space="0" w:color="auto"/>
              <w:right w:val="single" w:sz="4" w:space="0" w:color="auto"/>
            </w:tcBorders>
            <w:shd w:val="clear" w:color="auto" w:fill="auto"/>
            <w:vAlign w:val="center"/>
          </w:tcPr>
          <w:p w14:paraId="0D028B59" w14:textId="6C1D5141"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Ondansetron Hydrochloride Oral Solution</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A89698" w14:textId="3BC31B62"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50ml</w:t>
            </w:r>
            <w:r w:rsidRPr="002D03FA">
              <w:rPr>
                <w:rFonts w:ascii="Times New Roman" w:eastAsia="仿宋_GB2312" w:hAnsi="Times New Roman" w:cs="Times New Roman"/>
                <w:sz w:val="24"/>
                <w:szCs w:val="24"/>
              </w:rPr>
              <w:t>：</w:t>
            </w:r>
            <w:r w:rsidRPr="002D03FA">
              <w:rPr>
                <w:rFonts w:ascii="Times New Roman" w:eastAsia="仿宋_GB2312" w:hAnsi="Times New Roman" w:cs="Times New Roman"/>
                <w:sz w:val="24"/>
                <w:szCs w:val="24"/>
              </w:rPr>
              <w:t>40mg</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A62714" w14:textId="46FE4050"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sz w:val="24"/>
                <w:szCs w:val="24"/>
              </w:rPr>
              <w:t>HIKMA PHARMACEUTICALS USA INC</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35E649" w14:textId="6BD2844B"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2D044F3" w14:textId="579139CD"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美国橙皮书</w:t>
            </w:r>
          </w:p>
        </w:tc>
        <w:tc>
          <w:tcPr>
            <w:tcW w:w="4172" w:type="dxa"/>
            <w:tcBorders>
              <w:top w:val="single" w:sz="4" w:space="0" w:color="auto"/>
              <w:left w:val="nil"/>
              <w:bottom w:val="single" w:sz="4" w:space="0" w:color="auto"/>
              <w:right w:val="single" w:sz="4" w:space="0" w:color="auto"/>
            </w:tcBorders>
            <w:shd w:val="clear" w:color="auto" w:fill="auto"/>
            <w:vAlign w:val="center"/>
          </w:tcPr>
          <w:p w14:paraId="6AF21496" w14:textId="768B0945" w:rsidR="002D03FA" w:rsidRPr="006911AA" w:rsidRDefault="002D03FA" w:rsidP="003915D3">
            <w:pPr>
              <w:widowControl/>
              <w:ind w:firstLineChars="200" w:firstLine="480"/>
              <w:jc w:val="left"/>
              <w:textAlignment w:val="center"/>
              <w:rPr>
                <w:rFonts w:ascii="Times New Roman" w:eastAsia="仿宋_GB2312" w:hAnsi="Times New Roman" w:cs="Times New Roman"/>
                <w:color w:val="000000"/>
                <w:sz w:val="24"/>
                <w:szCs w:val="24"/>
              </w:rPr>
            </w:pPr>
            <w:r w:rsidRPr="006911AA">
              <w:rPr>
                <w:rFonts w:ascii="Times New Roman" w:eastAsia="仿宋_GB2312" w:hAnsi="Times New Roman" w:cs="Times New Roman"/>
                <w:color w:val="000000"/>
                <w:sz w:val="24"/>
                <w:szCs w:val="24"/>
              </w:rPr>
              <w:t>经一致性评价专家委员会审议，拟申请参比制剂</w:t>
            </w:r>
            <w:r w:rsidR="0068114A" w:rsidRPr="006911AA">
              <w:rPr>
                <w:rFonts w:ascii="Times New Roman" w:eastAsia="仿宋_GB2312" w:hAnsi="Times New Roman" w:cs="Times New Roman" w:hint="eastAsia"/>
                <w:color w:val="000000"/>
                <w:sz w:val="24"/>
                <w:szCs w:val="24"/>
              </w:rPr>
              <w:t>为</w:t>
            </w:r>
            <w:r w:rsidR="003915D3" w:rsidRPr="006911AA">
              <w:rPr>
                <w:rFonts w:ascii="Times New Roman" w:eastAsia="仿宋_GB2312" w:hAnsi="Times New Roman" w:cs="Times New Roman" w:hint="eastAsia"/>
                <w:color w:val="000000"/>
                <w:sz w:val="24"/>
                <w:szCs w:val="24"/>
              </w:rPr>
              <w:t>美国上市</w:t>
            </w:r>
            <w:r w:rsidR="003915D3" w:rsidRPr="006911AA">
              <w:rPr>
                <w:rFonts w:ascii="Times New Roman" w:eastAsia="仿宋_GB2312" w:hAnsi="Times New Roman" w:cs="Times New Roman"/>
                <w:color w:val="000000"/>
                <w:sz w:val="24"/>
                <w:szCs w:val="24"/>
              </w:rPr>
              <w:t>的仿制药</w:t>
            </w:r>
            <w:r w:rsidRPr="006911AA">
              <w:rPr>
                <w:rFonts w:ascii="Times New Roman" w:eastAsia="仿宋_GB2312" w:hAnsi="Times New Roman" w:cs="Times New Roman"/>
                <w:color w:val="000000"/>
                <w:sz w:val="24"/>
                <w:szCs w:val="24"/>
              </w:rPr>
              <w:t>，审议未通过。</w:t>
            </w:r>
          </w:p>
        </w:tc>
      </w:tr>
      <w:tr w:rsidR="00B60374" w:rsidRPr="00C61597" w14:paraId="120EC340" w14:textId="77777777" w:rsidTr="002D03FA">
        <w:trPr>
          <w:cantSplit/>
          <w:trHeight w:val="90"/>
          <w:jc w:val="center"/>
        </w:trPr>
        <w:tc>
          <w:tcPr>
            <w:tcW w:w="846" w:type="dxa"/>
            <w:shd w:val="clear" w:color="auto" w:fill="auto"/>
            <w:noWrap/>
            <w:vAlign w:val="center"/>
          </w:tcPr>
          <w:p w14:paraId="29278206" w14:textId="77777777" w:rsidR="00B60374" w:rsidRPr="00F847FC" w:rsidRDefault="00B60374" w:rsidP="00B60374">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BB3FAD7" w14:textId="5EAEC1F3" w:rsidR="00B60374" w:rsidRPr="002D03FA" w:rsidRDefault="00B60374" w:rsidP="00B60374">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福沙匹坦双葡甲胺注射液</w:t>
            </w:r>
          </w:p>
        </w:tc>
        <w:tc>
          <w:tcPr>
            <w:tcW w:w="1842" w:type="dxa"/>
            <w:tcBorders>
              <w:top w:val="single" w:sz="4" w:space="0" w:color="auto"/>
              <w:left w:val="nil"/>
              <w:bottom w:val="single" w:sz="4" w:space="0" w:color="auto"/>
              <w:right w:val="single" w:sz="4" w:space="0" w:color="auto"/>
            </w:tcBorders>
            <w:shd w:val="clear" w:color="auto" w:fill="auto"/>
            <w:vAlign w:val="center"/>
          </w:tcPr>
          <w:p w14:paraId="72AB0210" w14:textId="71535DF7" w:rsidR="00B60374" w:rsidRPr="002D03FA" w:rsidRDefault="00B60374" w:rsidP="00B60374">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FOSAPREPITANT DIMEGLUMINE Injection/ FOCINVEZ</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7B18AC" w14:textId="2648D301" w:rsidR="00B60374" w:rsidRPr="002D03FA" w:rsidRDefault="00B60374" w:rsidP="00B60374">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150MG/50ML(3MG/ML)</w:t>
            </w:r>
          </w:p>
        </w:tc>
        <w:tc>
          <w:tcPr>
            <w:tcW w:w="2126" w:type="dxa"/>
            <w:tcBorders>
              <w:top w:val="single" w:sz="4" w:space="0" w:color="auto"/>
              <w:left w:val="nil"/>
              <w:bottom w:val="single" w:sz="4" w:space="0" w:color="auto"/>
              <w:right w:val="single" w:sz="4" w:space="0" w:color="auto"/>
            </w:tcBorders>
            <w:shd w:val="clear" w:color="auto" w:fill="auto"/>
            <w:vAlign w:val="center"/>
          </w:tcPr>
          <w:p w14:paraId="7E6E57DF" w14:textId="52D39405" w:rsidR="00B60374" w:rsidRPr="002D03FA" w:rsidRDefault="00B60374" w:rsidP="00B60374">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STERISCIENCE PTE LTD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2DFA99" w14:textId="19E268AC" w:rsidR="00B60374" w:rsidRPr="002D03FA" w:rsidRDefault="00B60374" w:rsidP="00B60374">
            <w:pPr>
              <w:jc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未进口原研药品</w:t>
            </w:r>
          </w:p>
        </w:tc>
        <w:tc>
          <w:tcPr>
            <w:tcW w:w="992" w:type="dxa"/>
            <w:tcBorders>
              <w:top w:val="single" w:sz="4" w:space="0" w:color="auto"/>
              <w:left w:val="nil"/>
              <w:bottom w:val="single" w:sz="4" w:space="0" w:color="auto"/>
              <w:right w:val="single" w:sz="4" w:space="0" w:color="auto"/>
            </w:tcBorders>
            <w:shd w:val="clear" w:color="auto" w:fill="auto"/>
            <w:vAlign w:val="center"/>
          </w:tcPr>
          <w:p w14:paraId="00F3B1B4" w14:textId="1DD654B2" w:rsidR="00B60374" w:rsidRPr="002D03FA" w:rsidRDefault="00B60374" w:rsidP="00B60374">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美国橙皮书</w:t>
            </w:r>
          </w:p>
        </w:tc>
        <w:tc>
          <w:tcPr>
            <w:tcW w:w="4172" w:type="dxa"/>
            <w:tcBorders>
              <w:top w:val="single" w:sz="4" w:space="0" w:color="auto"/>
              <w:left w:val="nil"/>
              <w:bottom w:val="single" w:sz="4" w:space="0" w:color="auto"/>
              <w:right w:val="single" w:sz="4" w:space="0" w:color="auto"/>
            </w:tcBorders>
            <w:shd w:val="clear" w:color="auto" w:fill="auto"/>
            <w:vAlign w:val="center"/>
          </w:tcPr>
          <w:p w14:paraId="1FF4EC02" w14:textId="427BEBB5" w:rsidR="00B60374" w:rsidRDefault="00B60374" w:rsidP="00B60374">
            <w:pPr>
              <w:widowControl/>
              <w:ind w:firstLineChars="200" w:firstLine="480"/>
              <w:jc w:val="left"/>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经一致性评价专家委员会审议，拟申请参比制剂不符合《关于发布化学药品注射剂和多组分生化药注射剂基本技术要求的通知》对大容量注射剂相关技术要求，审议未通过。</w:t>
            </w:r>
          </w:p>
        </w:tc>
      </w:tr>
      <w:tr w:rsidR="002D03FA" w:rsidRPr="00C61597" w14:paraId="0D9DA834" w14:textId="77777777" w:rsidTr="002D03FA">
        <w:trPr>
          <w:cantSplit/>
          <w:trHeight w:val="90"/>
          <w:jc w:val="center"/>
        </w:trPr>
        <w:tc>
          <w:tcPr>
            <w:tcW w:w="846" w:type="dxa"/>
            <w:shd w:val="clear" w:color="auto" w:fill="auto"/>
            <w:noWrap/>
            <w:vAlign w:val="center"/>
          </w:tcPr>
          <w:p w14:paraId="31116C26"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46ECD1E" w14:textId="79635C83"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长春西汀片</w:t>
            </w:r>
          </w:p>
        </w:tc>
        <w:tc>
          <w:tcPr>
            <w:tcW w:w="1842" w:type="dxa"/>
            <w:tcBorders>
              <w:top w:val="single" w:sz="4" w:space="0" w:color="auto"/>
              <w:left w:val="nil"/>
              <w:bottom w:val="single" w:sz="4" w:space="0" w:color="auto"/>
              <w:right w:val="single" w:sz="4" w:space="0" w:color="auto"/>
            </w:tcBorders>
            <w:shd w:val="clear" w:color="auto" w:fill="auto"/>
            <w:vAlign w:val="center"/>
          </w:tcPr>
          <w:p w14:paraId="29BFAD2D" w14:textId="73E11522"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Vinpocetine Tablets</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635072" w14:textId="1CF4A9D2"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10mg</w:t>
            </w:r>
          </w:p>
        </w:tc>
        <w:tc>
          <w:tcPr>
            <w:tcW w:w="2126" w:type="dxa"/>
            <w:tcBorders>
              <w:top w:val="single" w:sz="4" w:space="0" w:color="auto"/>
              <w:left w:val="nil"/>
              <w:bottom w:val="single" w:sz="4" w:space="0" w:color="auto"/>
              <w:right w:val="single" w:sz="4" w:space="0" w:color="auto"/>
            </w:tcBorders>
            <w:shd w:val="clear" w:color="auto" w:fill="auto"/>
            <w:vAlign w:val="center"/>
          </w:tcPr>
          <w:p w14:paraId="3211E8A0" w14:textId="7123A97D"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Gedeon Richter Plc.</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161957" w14:textId="28F3FE7C" w:rsidR="002D03FA" w:rsidRPr="002D03FA" w:rsidRDefault="002D03FA" w:rsidP="002D03FA">
            <w:pPr>
              <w:jc w:val="center"/>
              <w:rPr>
                <w:rFonts w:ascii="Times New Roman" w:eastAsia="仿宋_GB2312"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ED708EF" w14:textId="7069027E"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国内进口</w:t>
            </w:r>
            <w:r>
              <w:rPr>
                <w:rFonts w:ascii="Times New Roman" w:eastAsia="仿宋_GB2312" w:hAnsi="Times New Roman" w:cs="Times New Roman" w:hint="eastAsia"/>
                <w:color w:val="000000"/>
                <w:sz w:val="24"/>
                <w:szCs w:val="24"/>
              </w:rPr>
              <w:t>药品</w:t>
            </w:r>
          </w:p>
        </w:tc>
        <w:tc>
          <w:tcPr>
            <w:tcW w:w="4172" w:type="dxa"/>
            <w:tcBorders>
              <w:top w:val="single" w:sz="4" w:space="0" w:color="auto"/>
              <w:left w:val="nil"/>
              <w:bottom w:val="single" w:sz="4" w:space="0" w:color="auto"/>
              <w:right w:val="single" w:sz="4" w:space="0" w:color="auto"/>
            </w:tcBorders>
            <w:shd w:val="clear" w:color="auto" w:fill="auto"/>
            <w:vAlign w:val="center"/>
          </w:tcPr>
          <w:p w14:paraId="6A7E62B5" w14:textId="59386127" w:rsidR="002D03FA" w:rsidRPr="006911AA" w:rsidRDefault="0078704A" w:rsidP="0078704A">
            <w:pPr>
              <w:widowControl/>
              <w:ind w:firstLineChars="200" w:firstLine="48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本品已</w:t>
            </w:r>
            <w:r>
              <w:rPr>
                <w:rFonts w:ascii="Times New Roman" w:eastAsia="仿宋_GB2312" w:hAnsi="Times New Roman" w:cs="Times New Roman"/>
                <w:color w:val="000000"/>
                <w:sz w:val="24"/>
                <w:szCs w:val="24"/>
              </w:rPr>
              <w:t>于</w:t>
            </w:r>
            <w:r w:rsidR="002D03FA" w:rsidRPr="002D03FA">
              <w:rPr>
                <w:rFonts w:ascii="Times New Roman" w:eastAsia="仿宋_GB2312" w:hAnsi="Times New Roman" w:cs="Times New Roman"/>
                <w:color w:val="000000"/>
                <w:sz w:val="24"/>
                <w:szCs w:val="24"/>
              </w:rPr>
              <w:t>79</w:t>
            </w:r>
            <w:r w:rsidR="002D03FA" w:rsidRPr="002D03FA">
              <w:rPr>
                <w:rFonts w:ascii="Times New Roman" w:eastAsia="仿宋_GB2312" w:hAnsi="Times New Roman" w:cs="Times New Roman"/>
                <w:color w:val="000000"/>
                <w:sz w:val="24"/>
                <w:szCs w:val="24"/>
              </w:rPr>
              <w:t>批审议未通过，收到企业提出异议申请后，再次经专家会审议，拟申请参比制剂缺少安全有效性数据，专家</w:t>
            </w:r>
            <w:r w:rsidR="00FF1673">
              <w:rPr>
                <w:rFonts w:ascii="Times New Roman" w:eastAsia="仿宋_GB2312" w:hAnsi="Times New Roman" w:cs="Times New Roman" w:hint="eastAsia"/>
                <w:color w:val="000000"/>
                <w:sz w:val="24"/>
                <w:szCs w:val="24"/>
              </w:rPr>
              <w:t>会</w:t>
            </w:r>
            <w:r w:rsidR="002D03FA" w:rsidRPr="002D03FA">
              <w:rPr>
                <w:rFonts w:ascii="Times New Roman" w:eastAsia="仿宋_GB2312" w:hAnsi="Times New Roman" w:cs="Times New Roman"/>
                <w:color w:val="000000"/>
                <w:sz w:val="24"/>
                <w:szCs w:val="24"/>
              </w:rPr>
              <w:t>维持原结论，二次审议未通过。</w:t>
            </w:r>
          </w:p>
        </w:tc>
      </w:tr>
      <w:tr w:rsidR="002D03FA" w:rsidRPr="00C61597" w14:paraId="22790FC5" w14:textId="77777777" w:rsidTr="002D03FA">
        <w:trPr>
          <w:cantSplit/>
          <w:trHeight w:val="90"/>
          <w:jc w:val="center"/>
        </w:trPr>
        <w:tc>
          <w:tcPr>
            <w:tcW w:w="846" w:type="dxa"/>
            <w:shd w:val="clear" w:color="auto" w:fill="auto"/>
            <w:noWrap/>
            <w:vAlign w:val="center"/>
          </w:tcPr>
          <w:p w14:paraId="21B3F842"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47B287" w14:textId="7FE4274C"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复方电解质醋酸钠葡萄糖注射</w:t>
            </w:r>
            <w:r w:rsidRPr="002D03FA">
              <w:rPr>
                <w:rFonts w:ascii="Times New Roman" w:eastAsia="仿宋_GB2312" w:hAnsi="Times New Roman" w:cs="Times New Roman"/>
                <w:sz w:val="24"/>
                <w:szCs w:val="24"/>
              </w:rPr>
              <w:t>液（</w:t>
            </w:r>
            <w:r w:rsidRPr="002D03FA">
              <w:rPr>
                <w:rFonts w:ascii="宋体" w:eastAsia="宋体" w:hAnsi="宋体" w:cs="宋体" w:hint="eastAsia"/>
                <w:sz w:val="24"/>
                <w:szCs w:val="24"/>
              </w:rPr>
              <w:t>Ⅱ</w:t>
            </w:r>
            <w:r w:rsidRPr="002D03FA">
              <w:rPr>
                <w:rFonts w:ascii="Times New Roman" w:eastAsia="仿宋_GB2312" w:hAnsi="Times New Roman" w:cs="Times New Roman"/>
                <w:sz w:val="24"/>
                <w:szCs w:val="24"/>
              </w:rPr>
              <w:t>）</w:t>
            </w:r>
          </w:p>
        </w:tc>
        <w:tc>
          <w:tcPr>
            <w:tcW w:w="1842" w:type="dxa"/>
            <w:tcBorders>
              <w:top w:val="single" w:sz="4" w:space="0" w:color="auto"/>
              <w:left w:val="nil"/>
              <w:bottom w:val="single" w:sz="4" w:space="0" w:color="auto"/>
              <w:right w:val="single" w:sz="4" w:space="0" w:color="auto"/>
            </w:tcBorders>
            <w:shd w:val="clear" w:color="auto" w:fill="auto"/>
            <w:vAlign w:val="center"/>
          </w:tcPr>
          <w:p w14:paraId="2998A183" w14:textId="6EC490E8"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 xml:space="preserve">Benelyte solution for infusion/Benelyte Infusionslösung </w:t>
            </w:r>
          </w:p>
        </w:tc>
        <w:tc>
          <w:tcPr>
            <w:tcW w:w="1418" w:type="dxa"/>
            <w:tcBorders>
              <w:top w:val="single" w:sz="4" w:space="0" w:color="auto"/>
              <w:left w:val="nil"/>
              <w:bottom w:val="single" w:sz="4" w:space="0" w:color="auto"/>
              <w:right w:val="single" w:sz="4" w:space="0" w:color="auto"/>
            </w:tcBorders>
            <w:shd w:val="clear" w:color="auto" w:fill="auto"/>
            <w:vAlign w:val="center"/>
          </w:tcPr>
          <w:p w14:paraId="5F78E878" w14:textId="05F80FB1"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100ml</w:t>
            </w:r>
          </w:p>
        </w:tc>
        <w:tc>
          <w:tcPr>
            <w:tcW w:w="2126" w:type="dxa"/>
            <w:tcBorders>
              <w:top w:val="single" w:sz="4" w:space="0" w:color="auto"/>
              <w:left w:val="nil"/>
              <w:bottom w:val="single" w:sz="4" w:space="0" w:color="auto"/>
              <w:right w:val="single" w:sz="4" w:space="0" w:color="auto"/>
            </w:tcBorders>
            <w:shd w:val="clear" w:color="auto" w:fill="auto"/>
            <w:vAlign w:val="center"/>
          </w:tcPr>
          <w:p w14:paraId="3C7B212E" w14:textId="187EB313"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Fresenius Kabi Deutschland GmbH</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4B687" w14:textId="6465E195" w:rsidR="002D03FA" w:rsidRPr="002D03FA" w:rsidRDefault="002D03FA" w:rsidP="002D03FA">
            <w:pPr>
              <w:jc w:val="center"/>
              <w:rPr>
                <w:rFonts w:ascii="Times New Roman" w:eastAsia="仿宋_GB2312"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1CB4A8F" w14:textId="116CDEF0"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欧盟上市</w:t>
            </w:r>
          </w:p>
        </w:tc>
        <w:tc>
          <w:tcPr>
            <w:tcW w:w="4172" w:type="dxa"/>
            <w:tcBorders>
              <w:top w:val="single" w:sz="4" w:space="0" w:color="auto"/>
              <w:left w:val="nil"/>
              <w:bottom w:val="single" w:sz="4" w:space="0" w:color="auto"/>
              <w:right w:val="single" w:sz="4" w:space="0" w:color="auto"/>
            </w:tcBorders>
            <w:shd w:val="clear" w:color="auto" w:fill="auto"/>
            <w:vAlign w:val="center"/>
          </w:tcPr>
          <w:p w14:paraId="4EF830E8" w14:textId="0AE74B10" w:rsidR="002D03FA" w:rsidRPr="006911AA" w:rsidRDefault="00D5434B" w:rsidP="00DD543F">
            <w:pPr>
              <w:widowControl/>
              <w:ind w:firstLineChars="200" w:firstLine="480"/>
              <w:jc w:val="left"/>
              <w:textAlignment w:val="center"/>
              <w:rPr>
                <w:rFonts w:ascii="Times New Roman" w:eastAsia="仿宋_GB2312" w:hAnsi="Times New Roman" w:cs="Times New Roman"/>
                <w:color w:val="000000"/>
                <w:sz w:val="24"/>
                <w:szCs w:val="24"/>
              </w:rPr>
            </w:pPr>
            <w:r w:rsidRPr="006911AA">
              <w:rPr>
                <w:rFonts w:ascii="Times New Roman" w:eastAsia="仿宋_GB2312" w:hAnsi="Times New Roman" w:cs="Times New Roman" w:hint="eastAsia"/>
                <w:color w:val="000000"/>
                <w:sz w:val="24"/>
                <w:szCs w:val="24"/>
              </w:rPr>
              <w:t>本品已</w:t>
            </w:r>
            <w:r w:rsidRPr="006911AA">
              <w:rPr>
                <w:rFonts w:ascii="Times New Roman" w:eastAsia="仿宋_GB2312" w:hAnsi="Times New Roman" w:cs="Times New Roman"/>
                <w:color w:val="000000"/>
                <w:sz w:val="24"/>
                <w:szCs w:val="24"/>
              </w:rPr>
              <w:t>于</w:t>
            </w:r>
            <w:r w:rsidRPr="006911AA">
              <w:rPr>
                <w:rFonts w:ascii="Times New Roman" w:eastAsia="仿宋_GB2312" w:hAnsi="Times New Roman" w:cs="Times New Roman"/>
                <w:color w:val="000000"/>
                <w:sz w:val="24"/>
                <w:szCs w:val="24"/>
              </w:rPr>
              <w:t>55</w:t>
            </w:r>
            <w:r w:rsidRPr="006911AA">
              <w:rPr>
                <w:rFonts w:ascii="Times New Roman" w:eastAsia="仿宋_GB2312" w:hAnsi="Times New Roman" w:cs="Times New Roman"/>
                <w:color w:val="000000"/>
                <w:sz w:val="24"/>
                <w:szCs w:val="24"/>
              </w:rPr>
              <w:t>批审议未通过，收到企业提出异议申请后，再次经专家会审议，</w:t>
            </w:r>
            <w:r w:rsidR="00DD543F" w:rsidRPr="006911AA">
              <w:rPr>
                <w:rFonts w:ascii="Times New Roman" w:eastAsia="仿宋_GB2312" w:hAnsi="Times New Roman" w:cs="Times New Roman" w:hint="eastAsia"/>
                <w:color w:val="000000"/>
                <w:sz w:val="24"/>
                <w:szCs w:val="24"/>
              </w:rPr>
              <w:t>专家维持</w:t>
            </w:r>
            <w:r w:rsidR="00DD543F" w:rsidRPr="006911AA">
              <w:rPr>
                <w:rFonts w:ascii="Times New Roman" w:eastAsia="仿宋_GB2312" w:hAnsi="Times New Roman" w:cs="Times New Roman"/>
                <w:color w:val="000000"/>
                <w:sz w:val="24"/>
                <w:szCs w:val="24"/>
              </w:rPr>
              <w:t>原</w:t>
            </w:r>
            <w:r w:rsidR="00DD543F" w:rsidRPr="006911AA">
              <w:rPr>
                <w:rFonts w:ascii="Times New Roman" w:eastAsia="仿宋_GB2312" w:hAnsi="Times New Roman" w:cs="Times New Roman" w:hint="eastAsia"/>
                <w:color w:val="000000"/>
                <w:sz w:val="24"/>
                <w:szCs w:val="24"/>
              </w:rPr>
              <w:t>结论</w:t>
            </w:r>
            <w:r w:rsidR="0068114A" w:rsidRPr="006911AA">
              <w:rPr>
                <w:rFonts w:ascii="Times New Roman" w:eastAsia="仿宋_GB2312" w:hAnsi="Times New Roman" w:cs="Times New Roman"/>
                <w:color w:val="000000"/>
                <w:sz w:val="24"/>
                <w:szCs w:val="24"/>
              </w:rPr>
              <w:t>，</w:t>
            </w:r>
            <w:r w:rsidR="00DD543F" w:rsidRPr="006911AA">
              <w:rPr>
                <w:rFonts w:ascii="Times New Roman" w:eastAsia="仿宋_GB2312" w:hAnsi="Times New Roman" w:cs="Times New Roman" w:hint="eastAsia"/>
                <w:color w:val="000000"/>
                <w:sz w:val="24"/>
                <w:szCs w:val="24"/>
              </w:rPr>
              <w:t>二次</w:t>
            </w:r>
            <w:r w:rsidR="0068114A" w:rsidRPr="006911AA">
              <w:rPr>
                <w:rFonts w:ascii="Times New Roman" w:eastAsia="仿宋_GB2312" w:hAnsi="Times New Roman" w:cs="Times New Roman"/>
                <w:color w:val="000000"/>
                <w:sz w:val="24"/>
                <w:szCs w:val="24"/>
              </w:rPr>
              <w:t>审议未通过。</w:t>
            </w:r>
          </w:p>
        </w:tc>
      </w:tr>
      <w:tr w:rsidR="002D03FA" w:rsidRPr="00C61597" w14:paraId="32DA8916" w14:textId="77777777" w:rsidTr="002D03FA">
        <w:trPr>
          <w:cantSplit/>
          <w:trHeight w:val="90"/>
          <w:jc w:val="center"/>
        </w:trPr>
        <w:tc>
          <w:tcPr>
            <w:tcW w:w="846" w:type="dxa"/>
            <w:shd w:val="clear" w:color="auto" w:fill="auto"/>
            <w:noWrap/>
            <w:vAlign w:val="center"/>
          </w:tcPr>
          <w:p w14:paraId="18B622B9"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5EC3C3" w14:textId="18B16486"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复方电解质醋酸钠葡萄糖注射液（</w:t>
            </w:r>
            <w:r w:rsidRPr="002D03FA">
              <w:rPr>
                <w:rFonts w:ascii="宋体" w:eastAsia="宋体" w:hAnsi="宋体" w:cs="宋体" w:hint="eastAsia"/>
                <w:color w:val="000000"/>
                <w:sz w:val="24"/>
                <w:szCs w:val="24"/>
              </w:rPr>
              <w:t>Ⅱ</w:t>
            </w:r>
            <w:r w:rsidRPr="002D03FA">
              <w:rPr>
                <w:rFonts w:ascii="Times New Roman" w:eastAsia="仿宋_GB2312" w:hAnsi="Times New Roman" w:cs="Times New Roman"/>
                <w:color w:val="000000"/>
                <w:sz w:val="24"/>
                <w:szCs w:val="24"/>
              </w:rPr>
              <w:t>）</w:t>
            </w:r>
          </w:p>
        </w:tc>
        <w:tc>
          <w:tcPr>
            <w:tcW w:w="1842" w:type="dxa"/>
            <w:tcBorders>
              <w:top w:val="single" w:sz="4" w:space="0" w:color="auto"/>
              <w:left w:val="nil"/>
              <w:bottom w:val="single" w:sz="4" w:space="0" w:color="auto"/>
              <w:right w:val="single" w:sz="4" w:space="0" w:color="auto"/>
            </w:tcBorders>
            <w:shd w:val="clear" w:color="auto" w:fill="auto"/>
            <w:vAlign w:val="center"/>
          </w:tcPr>
          <w:p w14:paraId="3488DE4A" w14:textId="686A1928"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 xml:space="preserve">Benelyte solution for infusion/Benelyte Infusionslösung </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C49D8B" w14:textId="49540160"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250ml</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DC9D1C" w14:textId="36C5A4A8"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Fresenius Kabi Deutschland GmbH</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841D2F" w14:textId="338C0545" w:rsidR="002D03FA" w:rsidRPr="002D03FA" w:rsidRDefault="002D03FA" w:rsidP="002D03FA">
            <w:pPr>
              <w:jc w:val="center"/>
              <w:rPr>
                <w:rFonts w:ascii="Times New Roman" w:eastAsia="仿宋_GB2312"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7604EBF" w14:textId="6027BC98" w:rsidR="002D03FA" w:rsidRPr="002D03FA" w:rsidRDefault="002D03FA" w:rsidP="002D03FA">
            <w:pPr>
              <w:widowControl/>
              <w:jc w:val="center"/>
              <w:textAlignment w:val="center"/>
              <w:rPr>
                <w:rFonts w:ascii="Times New Roman" w:eastAsia="仿宋_GB2312" w:hAnsi="Times New Roman" w:cs="Times New Roman"/>
                <w:color w:val="000000" w:themeColor="text1"/>
                <w:sz w:val="24"/>
                <w:szCs w:val="24"/>
              </w:rPr>
            </w:pPr>
            <w:r w:rsidRPr="002D03FA">
              <w:rPr>
                <w:rFonts w:ascii="Times New Roman" w:eastAsia="仿宋_GB2312" w:hAnsi="Times New Roman" w:cs="Times New Roman"/>
                <w:color w:val="000000"/>
                <w:sz w:val="24"/>
                <w:szCs w:val="24"/>
              </w:rPr>
              <w:t>欧盟上市</w:t>
            </w:r>
          </w:p>
        </w:tc>
        <w:tc>
          <w:tcPr>
            <w:tcW w:w="4172" w:type="dxa"/>
            <w:tcBorders>
              <w:top w:val="single" w:sz="4" w:space="0" w:color="auto"/>
              <w:left w:val="nil"/>
              <w:bottom w:val="single" w:sz="4" w:space="0" w:color="auto"/>
              <w:right w:val="single" w:sz="4" w:space="0" w:color="auto"/>
            </w:tcBorders>
            <w:shd w:val="clear" w:color="auto" w:fill="auto"/>
            <w:vAlign w:val="center"/>
          </w:tcPr>
          <w:p w14:paraId="14B9B17B" w14:textId="4437B76A" w:rsidR="002D03FA" w:rsidRPr="002D03FA"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同上。</w:t>
            </w:r>
          </w:p>
        </w:tc>
      </w:tr>
      <w:tr w:rsidR="002D03FA" w:rsidRPr="00C61597" w14:paraId="4DD7F591" w14:textId="77777777" w:rsidTr="002D03FA">
        <w:trPr>
          <w:cantSplit/>
          <w:trHeight w:val="90"/>
          <w:jc w:val="center"/>
        </w:trPr>
        <w:tc>
          <w:tcPr>
            <w:tcW w:w="846" w:type="dxa"/>
            <w:shd w:val="clear" w:color="auto" w:fill="auto"/>
            <w:noWrap/>
            <w:vAlign w:val="center"/>
          </w:tcPr>
          <w:p w14:paraId="78FD27B4" w14:textId="77777777" w:rsidR="002D03FA" w:rsidRPr="00F847FC" w:rsidRDefault="002D03FA" w:rsidP="002D03FA">
            <w:pPr>
              <w:pStyle w:val="af2"/>
              <w:numPr>
                <w:ilvl w:val="0"/>
                <w:numId w:val="10"/>
              </w:numPr>
              <w:ind w:firstLineChars="0"/>
              <w:rPr>
                <w:rFonts w:ascii="Times New Roman" w:eastAsia="仿宋_GB2312" w:hAnsi="Times New Roman"/>
                <w:bCs/>
                <w:color w:val="000000" w:themeColor="text1"/>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E91C6E" w14:textId="777CEE02"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hint="eastAsia"/>
                <w:color w:val="000000"/>
                <w:sz w:val="24"/>
                <w:szCs w:val="24"/>
              </w:rPr>
              <w:t>复方电解质醋酸钠葡萄糖注射液（Ⅱ）</w:t>
            </w:r>
          </w:p>
        </w:tc>
        <w:tc>
          <w:tcPr>
            <w:tcW w:w="1842" w:type="dxa"/>
            <w:tcBorders>
              <w:top w:val="single" w:sz="4" w:space="0" w:color="auto"/>
              <w:left w:val="nil"/>
              <w:bottom w:val="single" w:sz="4" w:space="0" w:color="auto"/>
              <w:right w:val="single" w:sz="4" w:space="0" w:color="auto"/>
            </w:tcBorders>
            <w:shd w:val="clear" w:color="auto" w:fill="auto"/>
            <w:vAlign w:val="center"/>
          </w:tcPr>
          <w:p w14:paraId="63F45B23" w14:textId="0EC3AC3B"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 xml:space="preserve">Benelyte solution for infusion/Benelyte Infusionslösung </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5929E1" w14:textId="1C02986A"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500ml</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A8603F" w14:textId="04ACFAE0"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color w:val="000000"/>
                <w:sz w:val="24"/>
                <w:szCs w:val="24"/>
              </w:rPr>
              <w:t>Fresenius Kabi Deutschland GmbH</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8143FA" w14:textId="67273D5A" w:rsidR="002D03FA" w:rsidRPr="002D03FA" w:rsidRDefault="002D03FA" w:rsidP="002D03FA">
            <w:pPr>
              <w:jc w:val="center"/>
              <w:rPr>
                <w:rFonts w:ascii="Times New Roman" w:eastAsia="仿宋_GB2312" w:hAnsi="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719A7AA" w14:textId="3DF54C33" w:rsidR="002D03FA" w:rsidRPr="002D03FA" w:rsidRDefault="002D03FA" w:rsidP="002D03FA">
            <w:pPr>
              <w:widowControl/>
              <w:jc w:val="center"/>
              <w:textAlignment w:val="center"/>
              <w:rPr>
                <w:rFonts w:ascii="Times New Roman" w:eastAsia="仿宋_GB2312" w:hAnsi="Times New Roman" w:cs="Times New Roman"/>
                <w:color w:val="000000"/>
                <w:sz w:val="24"/>
                <w:szCs w:val="24"/>
              </w:rPr>
            </w:pPr>
            <w:r w:rsidRPr="002D03FA">
              <w:rPr>
                <w:rFonts w:ascii="Times New Roman" w:eastAsia="仿宋_GB2312" w:hAnsi="Times New Roman" w:cs="Times New Roman" w:hint="eastAsia"/>
                <w:color w:val="000000"/>
                <w:sz w:val="24"/>
                <w:szCs w:val="24"/>
              </w:rPr>
              <w:t>欧盟上市</w:t>
            </w:r>
          </w:p>
        </w:tc>
        <w:tc>
          <w:tcPr>
            <w:tcW w:w="4172" w:type="dxa"/>
            <w:tcBorders>
              <w:top w:val="single" w:sz="4" w:space="0" w:color="auto"/>
              <w:left w:val="nil"/>
              <w:bottom w:val="single" w:sz="4" w:space="0" w:color="auto"/>
              <w:right w:val="single" w:sz="4" w:space="0" w:color="auto"/>
            </w:tcBorders>
            <w:shd w:val="clear" w:color="auto" w:fill="auto"/>
            <w:vAlign w:val="center"/>
          </w:tcPr>
          <w:p w14:paraId="4E41D011" w14:textId="043ED176" w:rsidR="002D03FA" w:rsidRPr="00F847FC" w:rsidRDefault="002D03FA" w:rsidP="002D03FA">
            <w:pPr>
              <w:widowControl/>
              <w:ind w:firstLineChars="200" w:firstLine="480"/>
              <w:jc w:val="left"/>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同上。</w:t>
            </w:r>
          </w:p>
        </w:tc>
      </w:tr>
    </w:tbl>
    <w:p w14:paraId="459CBD7F" w14:textId="7BA6B371" w:rsidR="002D03FA" w:rsidRDefault="002D03FA">
      <w:pPr>
        <w:widowControl/>
        <w:jc w:val="left"/>
        <w:rPr>
          <w:rFonts w:ascii="Times New Roman" w:eastAsia="方正小标宋简体" w:hAnsi="Times New Roman" w:cs="Times New Roman"/>
          <w:color w:val="000000" w:themeColor="text1"/>
          <w:sz w:val="36"/>
          <w:szCs w:val="44"/>
        </w:rPr>
      </w:pPr>
    </w:p>
    <w:sectPr w:rsidR="002D03FA" w:rsidSect="003C53BD">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AB1A7" w14:textId="77777777" w:rsidR="00DC3DA0" w:rsidRDefault="00DC3DA0">
      <w:r>
        <w:separator/>
      </w:r>
    </w:p>
  </w:endnote>
  <w:endnote w:type="continuationSeparator" w:id="0">
    <w:p w14:paraId="287F17D2" w14:textId="77777777" w:rsidR="00DC3DA0" w:rsidRDefault="00DC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166573"/>
      <w:docPartObj>
        <w:docPartGallery w:val="AutoText"/>
      </w:docPartObj>
    </w:sdtPr>
    <w:sdtEndPr>
      <w:rPr>
        <w:rFonts w:ascii="Times New Roman" w:hAnsi="Times New Roman" w:cs="Times New Roman"/>
      </w:rPr>
    </w:sdtEndPr>
    <w:sdtContent>
      <w:p w14:paraId="4DD5878C" w14:textId="71A6FC3D" w:rsidR="005E085C" w:rsidRPr="0058475C" w:rsidRDefault="005E085C">
        <w:pPr>
          <w:pStyle w:val="a9"/>
          <w:jc w:val="center"/>
          <w:rPr>
            <w:rFonts w:ascii="Times New Roman" w:hAnsi="Times New Roman" w:cs="Times New Roman"/>
          </w:rPr>
        </w:pPr>
        <w:r w:rsidRPr="0058475C">
          <w:rPr>
            <w:rFonts w:ascii="Times New Roman" w:hAnsi="Times New Roman" w:cs="Times New Roman"/>
          </w:rPr>
          <w:fldChar w:fldCharType="begin"/>
        </w:r>
        <w:r w:rsidRPr="0058475C">
          <w:rPr>
            <w:rFonts w:ascii="Times New Roman" w:hAnsi="Times New Roman" w:cs="Times New Roman"/>
          </w:rPr>
          <w:instrText>PAGE   \* MERGEFORMAT</w:instrText>
        </w:r>
        <w:r w:rsidRPr="0058475C">
          <w:rPr>
            <w:rFonts w:ascii="Times New Roman" w:hAnsi="Times New Roman" w:cs="Times New Roman"/>
          </w:rPr>
          <w:fldChar w:fldCharType="separate"/>
        </w:r>
        <w:r w:rsidR="00B54EE2" w:rsidRPr="00B54EE2">
          <w:rPr>
            <w:rFonts w:ascii="Times New Roman" w:hAnsi="Times New Roman" w:cs="Times New Roman"/>
            <w:noProof/>
            <w:lang w:val="zh-CN"/>
          </w:rPr>
          <w:t>2</w:t>
        </w:r>
        <w:r w:rsidRPr="0058475C">
          <w:rPr>
            <w:rFonts w:ascii="Times New Roman" w:hAnsi="Times New Roman" w:cs="Times New Roman"/>
          </w:rPr>
          <w:fldChar w:fldCharType="end"/>
        </w:r>
      </w:p>
    </w:sdtContent>
  </w:sdt>
  <w:p w14:paraId="13BDE818" w14:textId="77777777" w:rsidR="005E085C" w:rsidRDefault="005E085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3C67" w14:textId="77777777" w:rsidR="00DC3DA0" w:rsidRDefault="00DC3DA0">
      <w:r>
        <w:separator/>
      </w:r>
    </w:p>
  </w:footnote>
  <w:footnote w:type="continuationSeparator" w:id="0">
    <w:p w14:paraId="5080305E" w14:textId="77777777" w:rsidR="00DC3DA0" w:rsidRDefault="00DC3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F9C"/>
    <w:multiLevelType w:val="multilevel"/>
    <w:tmpl w:val="B0C274E4"/>
    <w:lvl w:ilvl="0">
      <w:start w:val="1"/>
      <w:numFmt w:val="decimal"/>
      <w:lvlText w:val="67-%1"/>
      <w:lvlJc w:val="center"/>
      <w:pPr>
        <w:tabs>
          <w:tab w:val="num" w:pos="0"/>
        </w:tabs>
        <w:ind w:left="567" w:hanging="279"/>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BE63ADA"/>
    <w:multiLevelType w:val="multilevel"/>
    <w:tmpl w:val="E1B2E8C4"/>
    <w:lvl w:ilvl="0">
      <w:start w:val="1"/>
      <w:numFmt w:val="decimal"/>
      <w:lvlText w:val="69-%1"/>
      <w:lvlJc w:val="center"/>
      <w:pPr>
        <w:tabs>
          <w:tab w:val="num" w:pos="0"/>
        </w:tabs>
        <w:ind w:left="567" w:hanging="279"/>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C3171B1"/>
    <w:multiLevelType w:val="hybridMultilevel"/>
    <w:tmpl w:val="76005984"/>
    <w:lvl w:ilvl="0" w:tplc="2D348A20">
      <w:start w:val="1"/>
      <w:numFmt w:val="decimal"/>
      <w:lvlText w:val=" 81-%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1853A5"/>
    <w:multiLevelType w:val="multilevel"/>
    <w:tmpl w:val="AB380D46"/>
    <w:styleLink w:val="1"/>
    <w:lvl w:ilvl="0">
      <w:start w:val="1"/>
      <w:numFmt w:val="decimal"/>
      <w:lvlText w:val="%1"/>
      <w:lvlJc w:val="left"/>
      <w:pPr>
        <w:tabs>
          <w:tab w:val="num" w:pos="0"/>
        </w:tabs>
        <w:ind w:left="0" w:firstLine="288"/>
      </w:pPr>
      <w:rPr>
        <w:rFonts w:ascii="Times New Roman" w:hAnsi="Times New Roman" w:hint="default"/>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95A1003"/>
    <w:multiLevelType w:val="multilevel"/>
    <w:tmpl w:val="23BE98C4"/>
    <w:lvl w:ilvl="0">
      <w:start w:val="1"/>
      <w:numFmt w:val="decimal"/>
      <w:lvlText w:val="76-%1"/>
      <w:lvlJc w:val="left"/>
      <w:pPr>
        <w:tabs>
          <w:tab w:val="num" w:pos="284"/>
        </w:tabs>
        <w:ind w:left="567" w:hanging="510"/>
      </w:pPr>
      <w:rPr>
        <w:rFonts w:hint="eastAsia"/>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478E566F"/>
    <w:multiLevelType w:val="multilevel"/>
    <w:tmpl w:val="E85A698A"/>
    <w:lvl w:ilvl="0">
      <w:start w:val="1"/>
      <w:numFmt w:val="decimal"/>
      <w:lvlText w:val="70-%1"/>
      <w:lvlJc w:val="left"/>
      <w:pPr>
        <w:tabs>
          <w:tab w:val="num" w:pos="284"/>
        </w:tabs>
        <w:ind w:left="567" w:hanging="510"/>
      </w:pPr>
      <w:rPr>
        <w:rFonts w:ascii="Times New Roman" w:hAnsi="Times New Roman" w:hint="default"/>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519C0861"/>
    <w:multiLevelType w:val="hybridMultilevel"/>
    <w:tmpl w:val="A76C580E"/>
    <w:lvl w:ilvl="0" w:tplc="84927520">
      <w:start w:val="1"/>
      <w:numFmt w:val="decimal"/>
      <w:suff w:val="space"/>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5C394A59"/>
    <w:multiLevelType w:val="multilevel"/>
    <w:tmpl w:val="AB380D46"/>
    <w:numStyleLink w:val="1"/>
  </w:abstractNum>
  <w:abstractNum w:abstractNumId="8" w15:restartNumberingAfterBreak="0">
    <w:nsid w:val="6C6F3915"/>
    <w:multiLevelType w:val="multilevel"/>
    <w:tmpl w:val="E1B2E8C4"/>
    <w:lvl w:ilvl="0">
      <w:start w:val="1"/>
      <w:numFmt w:val="decimal"/>
      <w:lvlText w:val="69-%1"/>
      <w:lvlJc w:val="center"/>
      <w:pPr>
        <w:tabs>
          <w:tab w:val="num" w:pos="0"/>
        </w:tabs>
        <w:ind w:left="567" w:hanging="279"/>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6E933F8D"/>
    <w:multiLevelType w:val="multilevel"/>
    <w:tmpl w:val="E85A698A"/>
    <w:lvl w:ilvl="0">
      <w:start w:val="1"/>
      <w:numFmt w:val="decimal"/>
      <w:lvlText w:val="70-%1"/>
      <w:lvlJc w:val="left"/>
      <w:pPr>
        <w:tabs>
          <w:tab w:val="num" w:pos="284"/>
        </w:tabs>
        <w:ind w:left="567" w:hanging="510"/>
      </w:pPr>
      <w:rPr>
        <w:rFonts w:ascii="Times New Roman" w:hAnsi="Times New Roman" w:hint="default"/>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3"/>
  </w:num>
  <w:num w:numId="3">
    <w:abstractNumId w:val="7"/>
  </w:num>
  <w:num w:numId="4">
    <w:abstractNumId w:val="0"/>
  </w:num>
  <w:num w:numId="5">
    <w:abstractNumId w:val="4"/>
  </w:num>
  <w:num w:numId="6">
    <w:abstractNumId w:val="8"/>
  </w:num>
  <w:num w:numId="7">
    <w:abstractNumId w:val="9"/>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A2"/>
    <w:rsid w:val="F5FBDEDA"/>
    <w:rsid w:val="00013E05"/>
    <w:rsid w:val="00016A8D"/>
    <w:rsid w:val="00041F37"/>
    <w:rsid w:val="0004215D"/>
    <w:rsid w:val="00043E59"/>
    <w:rsid w:val="00046CC3"/>
    <w:rsid w:val="00056275"/>
    <w:rsid w:val="00064CE6"/>
    <w:rsid w:val="000749D6"/>
    <w:rsid w:val="000768FF"/>
    <w:rsid w:val="001122E3"/>
    <w:rsid w:val="0011352C"/>
    <w:rsid w:val="00115743"/>
    <w:rsid w:val="001424F3"/>
    <w:rsid w:val="001747DE"/>
    <w:rsid w:val="00182869"/>
    <w:rsid w:val="00185942"/>
    <w:rsid w:val="00191A7A"/>
    <w:rsid w:val="001C51F0"/>
    <w:rsid w:val="001D0BF2"/>
    <w:rsid w:val="001D46D9"/>
    <w:rsid w:val="001F7BD4"/>
    <w:rsid w:val="0021655F"/>
    <w:rsid w:val="00221060"/>
    <w:rsid w:val="0022647B"/>
    <w:rsid w:val="00252812"/>
    <w:rsid w:val="00262DCB"/>
    <w:rsid w:val="002708B4"/>
    <w:rsid w:val="002713C0"/>
    <w:rsid w:val="00280423"/>
    <w:rsid w:val="0028444F"/>
    <w:rsid w:val="00294BE9"/>
    <w:rsid w:val="00297AF0"/>
    <w:rsid w:val="002A1360"/>
    <w:rsid w:val="002A23B1"/>
    <w:rsid w:val="002A3BC8"/>
    <w:rsid w:val="002B0FEB"/>
    <w:rsid w:val="002B4CD4"/>
    <w:rsid w:val="002B509A"/>
    <w:rsid w:val="002B55FB"/>
    <w:rsid w:val="002C6F74"/>
    <w:rsid w:val="002C78C4"/>
    <w:rsid w:val="002D03FA"/>
    <w:rsid w:val="002E5BD5"/>
    <w:rsid w:val="002F42E6"/>
    <w:rsid w:val="00307004"/>
    <w:rsid w:val="00307115"/>
    <w:rsid w:val="003100D3"/>
    <w:rsid w:val="0032030E"/>
    <w:rsid w:val="003409FE"/>
    <w:rsid w:val="00356005"/>
    <w:rsid w:val="0036681B"/>
    <w:rsid w:val="00370B8C"/>
    <w:rsid w:val="00373440"/>
    <w:rsid w:val="003839CF"/>
    <w:rsid w:val="003870FD"/>
    <w:rsid w:val="00387424"/>
    <w:rsid w:val="003915D3"/>
    <w:rsid w:val="003B170D"/>
    <w:rsid w:val="003B6F97"/>
    <w:rsid w:val="003C2CF7"/>
    <w:rsid w:val="003C4B28"/>
    <w:rsid w:val="003C53BD"/>
    <w:rsid w:val="003C6CA4"/>
    <w:rsid w:val="003E00F7"/>
    <w:rsid w:val="003E5035"/>
    <w:rsid w:val="003E7B2E"/>
    <w:rsid w:val="003F2959"/>
    <w:rsid w:val="003F3119"/>
    <w:rsid w:val="003F5063"/>
    <w:rsid w:val="004115F0"/>
    <w:rsid w:val="00417147"/>
    <w:rsid w:val="00423F43"/>
    <w:rsid w:val="00434722"/>
    <w:rsid w:val="00435E38"/>
    <w:rsid w:val="00436AC8"/>
    <w:rsid w:val="00442C07"/>
    <w:rsid w:val="00445AB8"/>
    <w:rsid w:val="00450A3A"/>
    <w:rsid w:val="0045284E"/>
    <w:rsid w:val="004537D9"/>
    <w:rsid w:val="00456248"/>
    <w:rsid w:val="00464892"/>
    <w:rsid w:val="00471D21"/>
    <w:rsid w:val="00490204"/>
    <w:rsid w:val="004960DB"/>
    <w:rsid w:val="00497325"/>
    <w:rsid w:val="004D3F13"/>
    <w:rsid w:val="004F60D6"/>
    <w:rsid w:val="004F65F0"/>
    <w:rsid w:val="005018F8"/>
    <w:rsid w:val="00515D4E"/>
    <w:rsid w:val="00517EBC"/>
    <w:rsid w:val="00527136"/>
    <w:rsid w:val="0053158A"/>
    <w:rsid w:val="005324D1"/>
    <w:rsid w:val="0054466F"/>
    <w:rsid w:val="00557F2C"/>
    <w:rsid w:val="0056380F"/>
    <w:rsid w:val="0058475C"/>
    <w:rsid w:val="005925A5"/>
    <w:rsid w:val="00596D30"/>
    <w:rsid w:val="005970B7"/>
    <w:rsid w:val="005A342A"/>
    <w:rsid w:val="005B6B43"/>
    <w:rsid w:val="005C1BF0"/>
    <w:rsid w:val="005C220C"/>
    <w:rsid w:val="005C7A31"/>
    <w:rsid w:val="005E085C"/>
    <w:rsid w:val="005E237D"/>
    <w:rsid w:val="005F0AF8"/>
    <w:rsid w:val="00600B8F"/>
    <w:rsid w:val="00617467"/>
    <w:rsid w:val="00620505"/>
    <w:rsid w:val="00623E22"/>
    <w:rsid w:val="00631296"/>
    <w:rsid w:val="00640DEE"/>
    <w:rsid w:val="006442A5"/>
    <w:rsid w:val="00666D7F"/>
    <w:rsid w:val="0067568C"/>
    <w:rsid w:val="0068114A"/>
    <w:rsid w:val="00685165"/>
    <w:rsid w:val="006903F3"/>
    <w:rsid w:val="006911AA"/>
    <w:rsid w:val="00693A7B"/>
    <w:rsid w:val="00694554"/>
    <w:rsid w:val="00697B4D"/>
    <w:rsid w:val="006A0D45"/>
    <w:rsid w:val="006B1639"/>
    <w:rsid w:val="006B1817"/>
    <w:rsid w:val="006B31D4"/>
    <w:rsid w:val="006B3C07"/>
    <w:rsid w:val="006B5EAF"/>
    <w:rsid w:val="006E0C68"/>
    <w:rsid w:val="006F30E3"/>
    <w:rsid w:val="006F6340"/>
    <w:rsid w:val="006F7C44"/>
    <w:rsid w:val="00701D28"/>
    <w:rsid w:val="0070673B"/>
    <w:rsid w:val="0070790A"/>
    <w:rsid w:val="007121A7"/>
    <w:rsid w:val="00724D92"/>
    <w:rsid w:val="00725544"/>
    <w:rsid w:val="007349D6"/>
    <w:rsid w:val="0075172E"/>
    <w:rsid w:val="00757EAD"/>
    <w:rsid w:val="007615A2"/>
    <w:rsid w:val="00763563"/>
    <w:rsid w:val="00784100"/>
    <w:rsid w:val="0078704A"/>
    <w:rsid w:val="00791823"/>
    <w:rsid w:val="007C61E8"/>
    <w:rsid w:val="007E3D69"/>
    <w:rsid w:val="007F23B9"/>
    <w:rsid w:val="00830711"/>
    <w:rsid w:val="00843107"/>
    <w:rsid w:val="00874AF5"/>
    <w:rsid w:val="00877078"/>
    <w:rsid w:val="00885F58"/>
    <w:rsid w:val="00890C25"/>
    <w:rsid w:val="008930AB"/>
    <w:rsid w:val="00893D0F"/>
    <w:rsid w:val="00896F00"/>
    <w:rsid w:val="008A3230"/>
    <w:rsid w:val="008A3D60"/>
    <w:rsid w:val="008A4446"/>
    <w:rsid w:val="008B28AB"/>
    <w:rsid w:val="008B5912"/>
    <w:rsid w:val="008C2CF7"/>
    <w:rsid w:val="008D091E"/>
    <w:rsid w:val="008F2653"/>
    <w:rsid w:val="008F6D0F"/>
    <w:rsid w:val="00900A1E"/>
    <w:rsid w:val="00903C4B"/>
    <w:rsid w:val="009143EB"/>
    <w:rsid w:val="00922E95"/>
    <w:rsid w:val="00932785"/>
    <w:rsid w:val="00936987"/>
    <w:rsid w:val="0094298D"/>
    <w:rsid w:val="00945406"/>
    <w:rsid w:val="009467D2"/>
    <w:rsid w:val="00960AA4"/>
    <w:rsid w:val="0096109F"/>
    <w:rsid w:val="00972CE5"/>
    <w:rsid w:val="0097515B"/>
    <w:rsid w:val="00980880"/>
    <w:rsid w:val="00980FCA"/>
    <w:rsid w:val="009816C3"/>
    <w:rsid w:val="00982338"/>
    <w:rsid w:val="00984AF9"/>
    <w:rsid w:val="00984F0F"/>
    <w:rsid w:val="009930F6"/>
    <w:rsid w:val="009A5F6D"/>
    <w:rsid w:val="009B5D2E"/>
    <w:rsid w:val="009B6611"/>
    <w:rsid w:val="009D028C"/>
    <w:rsid w:val="009D072E"/>
    <w:rsid w:val="009D07E8"/>
    <w:rsid w:val="009D7C55"/>
    <w:rsid w:val="009E2C7F"/>
    <w:rsid w:val="009E3763"/>
    <w:rsid w:val="009F5E8A"/>
    <w:rsid w:val="009F6A9C"/>
    <w:rsid w:val="00A04991"/>
    <w:rsid w:val="00A16743"/>
    <w:rsid w:val="00A25DF0"/>
    <w:rsid w:val="00A30EB0"/>
    <w:rsid w:val="00A36597"/>
    <w:rsid w:val="00A4533E"/>
    <w:rsid w:val="00A53BB2"/>
    <w:rsid w:val="00A65002"/>
    <w:rsid w:val="00A66C2E"/>
    <w:rsid w:val="00A95854"/>
    <w:rsid w:val="00AB7B8A"/>
    <w:rsid w:val="00AC49F3"/>
    <w:rsid w:val="00AC63C5"/>
    <w:rsid w:val="00AD000E"/>
    <w:rsid w:val="00AE6F92"/>
    <w:rsid w:val="00AF176C"/>
    <w:rsid w:val="00AF1FBB"/>
    <w:rsid w:val="00B103A4"/>
    <w:rsid w:val="00B13698"/>
    <w:rsid w:val="00B27E13"/>
    <w:rsid w:val="00B36D80"/>
    <w:rsid w:val="00B422F3"/>
    <w:rsid w:val="00B524D4"/>
    <w:rsid w:val="00B54EE2"/>
    <w:rsid w:val="00B60374"/>
    <w:rsid w:val="00B618E0"/>
    <w:rsid w:val="00B630A7"/>
    <w:rsid w:val="00B6398D"/>
    <w:rsid w:val="00B65659"/>
    <w:rsid w:val="00B76269"/>
    <w:rsid w:val="00B800DF"/>
    <w:rsid w:val="00BA337A"/>
    <w:rsid w:val="00BA54A5"/>
    <w:rsid w:val="00BA6DB1"/>
    <w:rsid w:val="00BC63B5"/>
    <w:rsid w:val="00BD08E6"/>
    <w:rsid w:val="00BD6068"/>
    <w:rsid w:val="00BE5F98"/>
    <w:rsid w:val="00BE6F62"/>
    <w:rsid w:val="00BF0608"/>
    <w:rsid w:val="00BF2673"/>
    <w:rsid w:val="00C00391"/>
    <w:rsid w:val="00C14B42"/>
    <w:rsid w:val="00C157B6"/>
    <w:rsid w:val="00C17B21"/>
    <w:rsid w:val="00C20BE4"/>
    <w:rsid w:val="00C32FB9"/>
    <w:rsid w:val="00C40CEB"/>
    <w:rsid w:val="00C46C65"/>
    <w:rsid w:val="00C506A3"/>
    <w:rsid w:val="00C529BD"/>
    <w:rsid w:val="00C55E31"/>
    <w:rsid w:val="00C55E41"/>
    <w:rsid w:val="00C61597"/>
    <w:rsid w:val="00C643AE"/>
    <w:rsid w:val="00C7286B"/>
    <w:rsid w:val="00C72A72"/>
    <w:rsid w:val="00C807EC"/>
    <w:rsid w:val="00C834AA"/>
    <w:rsid w:val="00C8590C"/>
    <w:rsid w:val="00C959F7"/>
    <w:rsid w:val="00C95C5D"/>
    <w:rsid w:val="00CC21DB"/>
    <w:rsid w:val="00CC474A"/>
    <w:rsid w:val="00CC5F7C"/>
    <w:rsid w:val="00CE086A"/>
    <w:rsid w:val="00CE3C16"/>
    <w:rsid w:val="00D14B90"/>
    <w:rsid w:val="00D17070"/>
    <w:rsid w:val="00D1779A"/>
    <w:rsid w:val="00D34BE4"/>
    <w:rsid w:val="00D36B03"/>
    <w:rsid w:val="00D5434B"/>
    <w:rsid w:val="00D6595B"/>
    <w:rsid w:val="00D82519"/>
    <w:rsid w:val="00D87515"/>
    <w:rsid w:val="00DA37E0"/>
    <w:rsid w:val="00DA6B46"/>
    <w:rsid w:val="00DB5D6A"/>
    <w:rsid w:val="00DC3DA0"/>
    <w:rsid w:val="00DC6776"/>
    <w:rsid w:val="00DD066A"/>
    <w:rsid w:val="00DD18D0"/>
    <w:rsid w:val="00DD543F"/>
    <w:rsid w:val="00DE3953"/>
    <w:rsid w:val="00DF4734"/>
    <w:rsid w:val="00DF4B17"/>
    <w:rsid w:val="00E04EA4"/>
    <w:rsid w:val="00E0767B"/>
    <w:rsid w:val="00E209F7"/>
    <w:rsid w:val="00E34107"/>
    <w:rsid w:val="00E44BF2"/>
    <w:rsid w:val="00E44C4B"/>
    <w:rsid w:val="00E62B6D"/>
    <w:rsid w:val="00E70058"/>
    <w:rsid w:val="00E714CE"/>
    <w:rsid w:val="00E74BC0"/>
    <w:rsid w:val="00E775B6"/>
    <w:rsid w:val="00EA0896"/>
    <w:rsid w:val="00EA4847"/>
    <w:rsid w:val="00EB288F"/>
    <w:rsid w:val="00EC2E6F"/>
    <w:rsid w:val="00EC388D"/>
    <w:rsid w:val="00EC5B9E"/>
    <w:rsid w:val="00EC7EE3"/>
    <w:rsid w:val="00ED065C"/>
    <w:rsid w:val="00ED264E"/>
    <w:rsid w:val="00ED38FE"/>
    <w:rsid w:val="00ED6291"/>
    <w:rsid w:val="00ED735C"/>
    <w:rsid w:val="00EF789E"/>
    <w:rsid w:val="00F12A82"/>
    <w:rsid w:val="00F130D7"/>
    <w:rsid w:val="00F2143E"/>
    <w:rsid w:val="00F26EE2"/>
    <w:rsid w:val="00F30BE9"/>
    <w:rsid w:val="00F55307"/>
    <w:rsid w:val="00F55AAB"/>
    <w:rsid w:val="00F60957"/>
    <w:rsid w:val="00F67948"/>
    <w:rsid w:val="00F847FC"/>
    <w:rsid w:val="00F86099"/>
    <w:rsid w:val="00FA7E9E"/>
    <w:rsid w:val="00FE4C0F"/>
    <w:rsid w:val="00FE609B"/>
    <w:rsid w:val="00FF167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0E09"/>
  <w15:docId w15:val="{C155D718-1640-4F08-A9D3-E95491C3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20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jc w:val="left"/>
    </w:pPr>
    <w:rPr>
      <w:rFonts w:ascii="Calibri" w:eastAsia="宋体" w:hAnsi="Calibri" w:cs="Times New Roman"/>
    </w:rPr>
  </w:style>
  <w:style w:type="paragraph" w:styleId="a5">
    <w:name w:val="Date"/>
    <w:basedOn w:val="a"/>
    <w:next w:val="a"/>
    <w:link w:val="a6"/>
    <w:uiPriority w:val="99"/>
    <w:semiHidden/>
    <w:unhideWhenUsed/>
    <w:pPr>
      <w:widowControl/>
      <w:ind w:leftChars="2500" w:left="100"/>
      <w:jc w:val="center"/>
    </w:pPr>
    <w:rPr>
      <w:rFonts w:ascii="Calibri" w:eastAsia="宋体" w:hAnsi="Calibri" w:cs="Times New Roman"/>
    </w:rPr>
  </w:style>
  <w:style w:type="paragraph" w:styleId="a7">
    <w:name w:val="Balloon Text"/>
    <w:basedOn w:val="a"/>
    <w:link w:val="a8"/>
    <w:uiPriority w:val="99"/>
    <w:semiHidden/>
    <w:unhideWhenUsed/>
    <w:rPr>
      <w:rFonts w:ascii="Calibri" w:eastAsia="宋体" w:hAnsi="Calibri" w:cs="Times New Roman"/>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FollowedHyperlink"/>
    <w:basedOn w:val="a0"/>
    <w:uiPriority w:val="99"/>
    <w:semiHidden/>
    <w:unhideWhenUsed/>
    <w:rPr>
      <w:color w:val="954F72" w:themeColor="followedHyperlink"/>
      <w:u w:val="single"/>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访问过的超链接1"/>
    <w:basedOn w:val="a0"/>
    <w:uiPriority w:val="99"/>
    <w:semiHidden/>
    <w:unhideWhenUsed/>
    <w:qFormat/>
    <w:rPr>
      <w:color w:val="954F72"/>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日期 字符"/>
    <w:basedOn w:val="a0"/>
    <w:link w:val="a5"/>
    <w:uiPriority w:val="99"/>
    <w:semiHidden/>
    <w:rPr>
      <w:rFonts w:ascii="Calibri" w:eastAsia="宋体" w:hAnsi="Calibri" w:cs="Times New Roman"/>
    </w:rPr>
  </w:style>
  <w:style w:type="character" w:customStyle="1" w:styleId="ae">
    <w:name w:val="批注主题 字符"/>
    <w:basedOn w:val="a4"/>
    <w:link w:val="ad"/>
    <w:uiPriority w:val="99"/>
    <w:semiHidden/>
    <w:rPr>
      <w:rFonts w:ascii="Calibri" w:eastAsia="宋体" w:hAnsi="Calibri" w:cs="Times New Roman"/>
      <w:b/>
      <w:bCs/>
    </w:rPr>
  </w:style>
  <w:style w:type="character" w:customStyle="1" w:styleId="a8">
    <w:name w:val="批注框文本 字符"/>
    <w:basedOn w:val="a0"/>
    <w:link w:val="a7"/>
    <w:uiPriority w:val="99"/>
    <w:semiHidden/>
    <w:rPr>
      <w:rFonts w:ascii="Calibri" w:eastAsia="宋体" w:hAnsi="Calibri" w:cs="Times New Roman"/>
      <w:sz w:val="18"/>
      <w:szCs w:val="18"/>
    </w:rPr>
  </w:style>
  <w:style w:type="paragraph" w:customStyle="1" w:styleId="11">
    <w:name w:val="修订1"/>
    <w:uiPriority w:val="99"/>
    <w:semiHidden/>
    <w:pPr>
      <w:jc w:val="center"/>
    </w:pPr>
    <w:rPr>
      <w:rFonts w:ascii="Calibri" w:hAnsi="Calibri"/>
      <w:kern w:val="2"/>
      <w:sz w:val="21"/>
      <w:szCs w:val="22"/>
    </w:rPr>
  </w:style>
  <w:style w:type="paragraph" w:styleId="af2">
    <w:name w:val="List Paragraph"/>
    <w:basedOn w:val="a"/>
    <w:uiPriority w:val="34"/>
    <w:qFormat/>
    <w:pPr>
      <w:widowControl/>
      <w:ind w:firstLineChars="200" w:firstLine="420"/>
      <w:jc w:val="center"/>
    </w:pPr>
    <w:rPr>
      <w:rFonts w:ascii="Calibri" w:eastAsia="宋体" w:hAnsi="Calibri" w:cs="Times New Roman"/>
    </w:rPr>
  </w:style>
  <w:style w:type="character" w:customStyle="1" w:styleId="font11">
    <w:name w:val="font11"/>
    <w:basedOn w:val="a0"/>
    <w:rPr>
      <w:rFonts w:ascii="仿宋" w:eastAsia="仿宋" w:hAnsi="仿宋" w:cs="仿宋" w:hint="default"/>
      <w:color w:val="000000"/>
      <w:sz w:val="24"/>
      <w:szCs w:val="24"/>
      <w:u w:val="none"/>
    </w:rPr>
  </w:style>
  <w:style w:type="character" w:customStyle="1" w:styleId="font01">
    <w:name w:val="font01"/>
    <w:basedOn w:val="a0"/>
    <w:rPr>
      <w:rFonts w:ascii="Arial" w:hAnsi="Arial" w:cs="Arial"/>
      <w:color w:val="000000"/>
      <w:sz w:val="24"/>
      <w:szCs w:val="24"/>
      <w:u w:val="none"/>
    </w:rPr>
  </w:style>
  <w:style w:type="character" w:customStyle="1" w:styleId="font21">
    <w:name w:val="font21"/>
    <w:basedOn w:val="a0"/>
    <w:rPr>
      <w:rFonts w:ascii="仿宋" w:eastAsia="仿宋" w:hAnsi="仿宋" w:cs="仿宋" w:hint="default"/>
      <w:color w:val="000000"/>
      <w:sz w:val="24"/>
      <w:szCs w:val="24"/>
      <w:u w:val="none"/>
    </w:rPr>
  </w:style>
  <w:style w:type="character" w:customStyle="1" w:styleId="font41">
    <w:name w:val="font41"/>
    <w:basedOn w:val="a0"/>
    <w:rPr>
      <w:rFonts w:ascii="仿宋" w:eastAsia="仿宋" w:hAnsi="仿宋" w:cs="仿宋" w:hint="default"/>
      <w:color w:val="000000"/>
      <w:sz w:val="24"/>
      <w:szCs w:val="24"/>
      <w:u w:val="none"/>
    </w:rPr>
  </w:style>
  <w:style w:type="numbering" w:customStyle="1" w:styleId="1">
    <w:name w:val="样式1"/>
    <w:uiPriority w:val="99"/>
    <w:rsid w:val="00A65002"/>
    <w:pPr>
      <w:numPr>
        <w:numId w:val="2"/>
      </w:numPr>
    </w:pPr>
  </w:style>
  <w:style w:type="paragraph" w:styleId="af3">
    <w:name w:val="Revision"/>
    <w:hidden/>
    <w:uiPriority w:val="99"/>
    <w:semiHidden/>
    <w:rsid w:val="00FE609B"/>
    <w:rPr>
      <w:rFonts w:asciiTheme="minorHAnsi" w:eastAsiaTheme="minorEastAsia" w:hAnsiTheme="minorHAnsi" w:cstheme="minorBidi"/>
      <w:kern w:val="2"/>
      <w:sz w:val="21"/>
      <w:szCs w:val="22"/>
    </w:rPr>
  </w:style>
  <w:style w:type="table" w:styleId="af4">
    <w:name w:val="Table Grid"/>
    <w:basedOn w:val="a1"/>
    <w:uiPriority w:val="39"/>
    <w:rsid w:val="00280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4130">
      <w:bodyDiv w:val="1"/>
      <w:marLeft w:val="0"/>
      <w:marRight w:val="0"/>
      <w:marTop w:val="0"/>
      <w:marBottom w:val="0"/>
      <w:divBdr>
        <w:top w:val="none" w:sz="0" w:space="0" w:color="auto"/>
        <w:left w:val="none" w:sz="0" w:space="0" w:color="auto"/>
        <w:bottom w:val="none" w:sz="0" w:space="0" w:color="auto"/>
        <w:right w:val="none" w:sz="0" w:space="0" w:color="auto"/>
      </w:divBdr>
    </w:div>
    <w:div w:id="217208576">
      <w:bodyDiv w:val="1"/>
      <w:marLeft w:val="0"/>
      <w:marRight w:val="0"/>
      <w:marTop w:val="0"/>
      <w:marBottom w:val="0"/>
      <w:divBdr>
        <w:top w:val="none" w:sz="0" w:space="0" w:color="auto"/>
        <w:left w:val="none" w:sz="0" w:space="0" w:color="auto"/>
        <w:bottom w:val="none" w:sz="0" w:space="0" w:color="auto"/>
        <w:right w:val="none" w:sz="0" w:space="0" w:color="auto"/>
      </w:divBdr>
    </w:div>
    <w:div w:id="799150678">
      <w:bodyDiv w:val="1"/>
      <w:marLeft w:val="0"/>
      <w:marRight w:val="0"/>
      <w:marTop w:val="0"/>
      <w:marBottom w:val="0"/>
      <w:divBdr>
        <w:top w:val="none" w:sz="0" w:space="0" w:color="auto"/>
        <w:left w:val="none" w:sz="0" w:space="0" w:color="auto"/>
        <w:bottom w:val="none" w:sz="0" w:space="0" w:color="auto"/>
        <w:right w:val="none" w:sz="0" w:space="0" w:color="auto"/>
      </w:divBdr>
    </w:div>
    <w:div w:id="981883222">
      <w:bodyDiv w:val="1"/>
      <w:marLeft w:val="0"/>
      <w:marRight w:val="0"/>
      <w:marTop w:val="0"/>
      <w:marBottom w:val="0"/>
      <w:divBdr>
        <w:top w:val="none" w:sz="0" w:space="0" w:color="auto"/>
        <w:left w:val="none" w:sz="0" w:space="0" w:color="auto"/>
        <w:bottom w:val="none" w:sz="0" w:space="0" w:color="auto"/>
        <w:right w:val="none" w:sz="0" w:space="0" w:color="auto"/>
      </w:divBdr>
    </w:div>
    <w:div w:id="1140422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36B0-FDF0-4761-9AFE-9D568B85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1844</Words>
  <Characters>10512</Characters>
  <Application>Microsoft Office Word</Application>
  <DocSecurity>0</DocSecurity>
  <Lines>87</Lines>
  <Paragraphs>24</Paragraphs>
  <ScaleCrop>false</ScaleCrop>
  <Company>Microsoft</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刘意林</dc:creator>
  <cp:lastModifiedBy>信息运维人员03</cp:lastModifiedBy>
  <cp:revision>2</cp:revision>
  <cp:lastPrinted>2024-04-11T06:39:00Z</cp:lastPrinted>
  <dcterms:created xsi:type="dcterms:W3CDTF">2024-04-18T08:01:00Z</dcterms:created>
  <dcterms:modified xsi:type="dcterms:W3CDTF">2024-04-18T08:01:00Z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8268DB2841725A50172B2E64B39B5F94_42</vt:lpwstr>
  </property>
</Properties>
</file>